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8EC477" w14:textId="77777777" w:rsidR="00F56465" w:rsidRDefault="00F56465" w:rsidP="00EF7951">
      <w:pPr>
        <w:tabs>
          <w:tab w:val="left" w:pos="3375"/>
        </w:tabs>
        <w:jc w:val="both"/>
        <w:rPr>
          <w:rFonts w:ascii="Arial" w:hAnsi="Arial" w:cs="Arial"/>
          <w:lang w:val="es-CO"/>
        </w:rPr>
      </w:pPr>
    </w:p>
    <w:p w14:paraId="5213F44D" w14:textId="77777777" w:rsidR="00F56465" w:rsidRDefault="00F56465" w:rsidP="00EF7951">
      <w:pPr>
        <w:tabs>
          <w:tab w:val="left" w:pos="3375"/>
        </w:tabs>
        <w:jc w:val="both"/>
        <w:rPr>
          <w:rFonts w:ascii="Arial" w:hAnsi="Arial" w:cs="Arial"/>
          <w:lang w:val="es-CO"/>
        </w:rPr>
      </w:pPr>
    </w:p>
    <w:p w14:paraId="3D22FE07" w14:textId="77777777" w:rsidR="00C3070E" w:rsidRDefault="00C3070E" w:rsidP="00EF7951">
      <w:pPr>
        <w:tabs>
          <w:tab w:val="left" w:pos="3375"/>
        </w:tabs>
        <w:jc w:val="both"/>
        <w:rPr>
          <w:rFonts w:ascii="Arial" w:hAnsi="Arial" w:cs="Arial"/>
          <w:lang w:val="es-CO"/>
        </w:rPr>
      </w:pPr>
    </w:p>
    <w:p w14:paraId="57DE16AD" w14:textId="77777777" w:rsidR="00C3070E" w:rsidRDefault="00C3070E" w:rsidP="00EF7951">
      <w:pPr>
        <w:tabs>
          <w:tab w:val="left" w:pos="3375"/>
        </w:tabs>
        <w:jc w:val="both"/>
        <w:rPr>
          <w:rFonts w:ascii="Arial" w:hAnsi="Arial" w:cs="Arial"/>
          <w:lang w:val="es-CO"/>
        </w:rPr>
      </w:pPr>
    </w:p>
    <w:p w14:paraId="1A2CBADC" w14:textId="77777777" w:rsidR="00C3070E" w:rsidRDefault="00C3070E" w:rsidP="00EF7951">
      <w:pPr>
        <w:tabs>
          <w:tab w:val="left" w:pos="3375"/>
        </w:tabs>
        <w:jc w:val="both"/>
        <w:rPr>
          <w:rFonts w:ascii="Arial" w:hAnsi="Arial" w:cs="Arial"/>
          <w:lang w:val="es-CO"/>
        </w:rPr>
      </w:pPr>
    </w:p>
    <w:p w14:paraId="62901D8A" w14:textId="22F4A939" w:rsidR="00F56465" w:rsidRDefault="00C3070E" w:rsidP="00EF7951">
      <w:pPr>
        <w:tabs>
          <w:tab w:val="left" w:pos="3375"/>
        </w:tabs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INFORME Referencia</w:t>
      </w:r>
      <w:r w:rsidR="00F77F79">
        <w:rPr>
          <w:rFonts w:ascii="Arial" w:hAnsi="Arial" w:cs="Arial"/>
          <w:lang w:val="es-CO"/>
        </w:rPr>
        <w:t xml:space="preserve"> ESE Salud Pereira</w:t>
      </w:r>
      <w:r>
        <w:rPr>
          <w:rFonts w:ascii="Arial" w:hAnsi="Arial" w:cs="Arial"/>
          <w:lang w:val="es-CO"/>
        </w:rPr>
        <w:t xml:space="preserve"> 2024</w:t>
      </w:r>
    </w:p>
    <w:p w14:paraId="1F0CB05F" w14:textId="77777777" w:rsidR="00F77F79" w:rsidRDefault="00F77F79" w:rsidP="00EF7951">
      <w:pPr>
        <w:tabs>
          <w:tab w:val="left" w:pos="3375"/>
        </w:tabs>
        <w:jc w:val="both"/>
        <w:rPr>
          <w:rFonts w:ascii="Arial" w:hAnsi="Arial" w:cs="Arial"/>
          <w:lang w:val="es-CO"/>
        </w:rPr>
      </w:pPr>
    </w:p>
    <w:p w14:paraId="05E52C3B" w14:textId="18135D29" w:rsidR="00F77F79" w:rsidRDefault="00F77F79" w:rsidP="00EF7951">
      <w:pPr>
        <w:tabs>
          <w:tab w:val="left" w:pos="3375"/>
        </w:tabs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Elia Praxedis Guzmán Idárraga</w:t>
      </w:r>
    </w:p>
    <w:p w14:paraId="39E9B4B4" w14:textId="7E5DB371" w:rsidR="00F77F79" w:rsidRDefault="00F77F79" w:rsidP="00EF7951">
      <w:pPr>
        <w:tabs>
          <w:tab w:val="left" w:pos="3375"/>
        </w:tabs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 xml:space="preserve">Auditor Médico </w:t>
      </w:r>
    </w:p>
    <w:p w14:paraId="6BB9FA4C" w14:textId="3A2C55E7" w:rsidR="00F77F79" w:rsidRDefault="00F77F79" w:rsidP="00EF7951">
      <w:pPr>
        <w:tabs>
          <w:tab w:val="left" w:pos="3375"/>
        </w:tabs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Secretaria de Salud Municipal de Pereira</w:t>
      </w:r>
    </w:p>
    <w:p w14:paraId="189CB3B5" w14:textId="77777777" w:rsidR="000E003A" w:rsidRDefault="00F77F79" w:rsidP="00EF7951">
      <w:pPr>
        <w:tabs>
          <w:tab w:val="left" w:pos="3375"/>
        </w:tabs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Dirección Operativa de Vigilancia Control y Aseguramiento</w:t>
      </w:r>
    </w:p>
    <w:p w14:paraId="74186935" w14:textId="128EB35D" w:rsidR="00C3070E" w:rsidRDefault="000E003A" w:rsidP="00EF7951">
      <w:pPr>
        <w:tabs>
          <w:tab w:val="left" w:pos="3375"/>
        </w:tabs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Diciembre 28</w:t>
      </w:r>
      <w:r w:rsidR="00F77F79">
        <w:rPr>
          <w:rFonts w:ascii="Arial" w:hAnsi="Arial" w:cs="Arial"/>
          <w:lang w:val="es-CO"/>
        </w:rPr>
        <w:t xml:space="preserve"> de 2024</w:t>
      </w:r>
    </w:p>
    <w:p w14:paraId="618ACC0A" w14:textId="24C2765F" w:rsidR="00F77F79" w:rsidRDefault="00F77F79" w:rsidP="00EF7951">
      <w:pPr>
        <w:tabs>
          <w:tab w:val="left" w:pos="3375"/>
        </w:tabs>
        <w:jc w:val="both"/>
        <w:rPr>
          <w:rFonts w:ascii="Arial" w:hAnsi="Arial" w:cs="Arial"/>
          <w:lang w:val="es-CO"/>
        </w:rPr>
      </w:pPr>
    </w:p>
    <w:p w14:paraId="5343F313" w14:textId="38AF6F57" w:rsidR="00F77F79" w:rsidRDefault="00F77F79" w:rsidP="00EF7951">
      <w:pPr>
        <w:tabs>
          <w:tab w:val="left" w:pos="3375"/>
        </w:tabs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 xml:space="preserve">Se realiza análisis y revisión retrospectiva de la referencia realizada en el </w:t>
      </w:r>
      <w:r w:rsidR="00A3111E">
        <w:rPr>
          <w:rFonts w:ascii="Arial" w:hAnsi="Arial" w:cs="Arial"/>
          <w:lang w:val="es-CO"/>
        </w:rPr>
        <w:t xml:space="preserve">mes de </w:t>
      </w:r>
      <w:r w:rsidR="009D527E">
        <w:rPr>
          <w:rFonts w:ascii="Arial" w:hAnsi="Arial" w:cs="Arial"/>
          <w:lang w:val="es-CO"/>
        </w:rPr>
        <w:t xml:space="preserve">noviembre </w:t>
      </w:r>
      <w:r w:rsidR="00A3111E">
        <w:rPr>
          <w:rFonts w:ascii="Arial" w:hAnsi="Arial" w:cs="Arial"/>
          <w:lang w:val="es-CO"/>
        </w:rPr>
        <w:t xml:space="preserve">del 2024 </w:t>
      </w:r>
      <w:r>
        <w:rPr>
          <w:rFonts w:ascii="Arial" w:hAnsi="Arial" w:cs="Arial"/>
          <w:lang w:val="es-CO"/>
        </w:rPr>
        <w:t xml:space="preserve">de la </w:t>
      </w:r>
      <w:proofErr w:type="spellStart"/>
      <w:r w:rsidR="00060625">
        <w:rPr>
          <w:rFonts w:ascii="Arial" w:hAnsi="Arial" w:cs="Arial"/>
          <w:lang w:val="es-CO"/>
        </w:rPr>
        <w:t>ESE</w:t>
      </w:r>
      <w:r w:rsidR="00A3111E">
        <w:rPr>
          <w:rFonts w:ascii="Arial" w:hAnsi="Arial" w:cs="Arial"/>
          <w:lang w:val="es-CO"/>
        </w:rPr>
        <w:t>salud</w:t>
      </w:r>
      <w:proofErr w:type="spellEnd"/>
      <w:r>
        <w:rPr>
          <w:rFonts w:ascii="Arial" w:hAnsi="Arial" w:cs="Arial"/>
          <w:lang w:val="es-CO"/>
        </w:rPr>
        <w:t xml:space="preserve"> Pereira en cuanto a población </w:t>
      </w:r>
      <w:r w:rsidR="0059073F">
        <w:rPr>
          <w:rFonts w:ascii="Arial" w:hAnsi="Arial" w:cs="Arial"/>
          <w:lang w:val="es-CO"/>
        </w:rPr>
        <w:t>PPNA,</w:t>
      </w:r>
      <w:r>
        <w:rPr>
          <w:rFonts w:ascii="Arial" w:hAnsi="Arial" w:cs="Arial"/>
          <w:lang w:val="es-CO"/>
        </w:rPr>
        <w:t xml:space="preserve"> subsidiada así:</w:t>
      </w:r>
    </w:p>
    <w:p w14:paraId="61D88775" w14:textId="6835B3CB" w:rsidR="00C3070E" w:rsidRDefault="00C3070E" w:rsidP="00EF7951">
      <w:pPr>
        <w:tabs>
          <w:tab w:val="left" w:pos="3375"/>
        </w:tabs>
        <w:jc w:val="both"/>
        <w:rPr>
          <w:rFonts w:ascii="Arial" w:hAnsi="Arial" w:cs="Arial"/>
          <w:lang w:val="es-CO"/>
        </w:rPr>
      </w:pPr>
    </w:p>
    <w:p w14:paraId="6F3F739F" w14:textId="24D0225E" w:rsidR="008B50EA" w:rsidRDefault="000E003A" w:rsidP="00EF7951">
      <w:pPr>
        <w:tabs>
          <w:tab w:val="left" w:pos="3375"/>
        </w:tabs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Noviembre</w:t>
      </w:r>
    </w:p>
    <w:p w14:paraId="66970771" w14:textId="77777777" w:rsidR="008B50EA" w:rsidRDefault="008B50EA" w:rsidP="00EF7951">
      <w:pPr>
        <w:tabs>
          <w:tab w:val="left" w:pos="3375"/>
        </w:tabs>
        <w:jc w:val="both"/>
        <w:rPr>
          <w:rFonts w:ascii="Arial" w:hAnsi="Arial" w:cs="Arial"/>
          <w:lang w:val="es-CO"/>
        </w:rPr>
      </w:pPr>
    </w:p>
    <w:p w14:paraId="086B1239" w14:textId="2447354F" w:rsidR="00A3111E" w:rsidRDefault="00887377" w:rsidP="00EF7951">
      <w:pPr>
        <w:tabs>
          <w:tab w:val="left" w:pos="3375"/>
        </w:tabs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 xml:space="preserve">Durante el mes de </w:t>
      </w:r>
      <w:r w:rsidR="009D527E">
        <w:rPr>
          <w:rFonts w:ascii="Arial" w:hAnsi="Arial" w:cs="Arial"/>
          <w:lang w:val="es-CO"/>
        </w:rPr>
        <w:t>noviembre</w:t>
      </w:r>
      <w:r>
        <w:rPr>
          <w:rFonts w:ascii="Arial" w:hAnsi="Arial" w:cs="Arial"/>
          <w:lang w:val="es-CO"/>
        </w:rPr>
        <w:t xml:space="preserve"> de 2024 se realizaron </w:t>
      </w:r>
      <w:r w:rsidR="000E003A">
        <w:rPr>
          <w:rFonts w:ascii="Arial" w:hAnsi="Arial" w:cs="Arial"/>
          <w:lang w:val="es-CO"/>
        </w:rPr>
        <w:t>351</w:t>
      </w:r>
      <w:r w:rsidR="00095756">
        <w:rPr>
          <w:rFonts w:ascii="Arial" w:hAnsi="Arial" w:cs="Arial"/>
          <w:lang w:val="es-CO"/>
        </w:rPr>
        <w:t xml:space="preserve"> </w:t>
      </w:r>
      <w:r w:rsidR="00A3111E">
        <w:rPr>
          <w:rFonts w:ascii="Arial" w:hAnsi="Arial" w:cs="Arial"/>
          <w:lang w:val="es-CO"/>
        </w:rPr>
        <w:t xml:space="preserve">remisiones </w:t>
      </w:r>
      <w:r w:rsidR="009D527E">
        <w:rPr>
          <w:rFonts w:ascii="Arial" w:hAnsi="Arial" w:cs="Arial"/>
          <w:lang w:val="es-CO"/>
        </w:rPr>
        <w:t xml:space="preserve">acorde a la información recibida no hay reporte de remisiones </w:t>
      </w:r>
      <w:proofErr w:type="spellStart"/>
      <w:r w:rsidR="009D527E">
        <w:rPr>
          <w:rFonts w:ascii="Arial" w:hAnsi="Arial" w:cs="Arial"/>
          <w:lang w:val="es-CO"/>
        </w:rPr>
        <w:t>ppna</w:t>
      </w:r>
      <w:proofErr w:type="spellEnd"/>
      <w:r w:rsidR="009D527E">
        <w:rPr>
          <w:rFonts w:ascii="Arial" w:hAnsi="Arial" w:cs="Arial"/>
          <w:lang w:val="es-CO"/>
        </w:rPr>
        <w:t xml:space="preserve">, no coherente con las cuantas presentadas donde se evidenciaron 2 remisiones </w:t>
      </w:r>
    </w:p>
    <w:p w14:paraId="439A0612" w14:textId="77777777" w:rsidR="00060625" w:rsidRDefault="00060625" w:rsidP="00EF7951">
      <w:pPr>
        <w:tabs>
          <w:tab w:val="left" w:pos="3375"/>
        </w:tabs>
        <w:jc w:val="both"/>
        <w:rPr>
          <w:rFonts w:ascii="Arial" w:hAnsi="Arial" w:cs="Arial"/>
          <w:lang w:val="es-CO"/>
        </w:rPr>
      </w:pPr>
    </w:p>
    <w:p w14:paraId="604682CC" w14:textId="65CEEABC" w:rsidR="00095756" w:rsidRDefault="00095756" w:rsidP="00EF7951">
      <w:pPr>
        <w:tabs>
          <w:tab w:val="left" w:pos="3375"/>
        </w:tabs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Al régimen subsidiado</w:t>
      </w:r>
      <w:r w:rsidR="00A3111E">
        <w:rPr>
          <w:rFonts w:ascii="Arial" w:hAnsi="Arial" w:cs="Arial"/>
          <w:lang w:val="es-CO"/>
        </w:rPr>
        <w:t xml:space="preserve"> correspondieron un total de </w:t>
      </w:r>
      <w:r w:rsidR="000E003A">
        <w:rPr>
          <w:rFonts w:ascii="Arial" w:hAnsi="Arial" w:cs="Arial"/>
          <w:lang w:val="es-CO"/>
        </w:rPr>
        <w:t>351</w:t>
      </w:r>
    </w:p>
    <w:p w14:paraId="38432B02" w14:textId="110D11A3" w:rsidR="00095756" w:rsidRDefault="00067667" w:rsidP="00EF7951">
      <w:pPr>
        <w:tabs>
          <w:tab w:val="left" w:pos="3375"/>
        </w:tabs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 xml:space="preserve">Con un promedio de </w:t>
      </w:r>
      <w:r w:rsidR="000E003A">
        <w:rPr>
          <w:rFonts w:ascii="Arial" w:hAnsi="Arial" w:cs="Arial"/>
          <w:lang w:val="es-CO"/>
        </w:rPr>
        <w:t xml:space="preserve">1 </w:t>
      </w:r>
      <w:r w:rsidR="00095756">
        <w:rPr>
          <w:rFonts w:ascii="Arial" w:hAnsi="Arial" w:cs="Arial"/>
          <w:lang w:val="es-CO"/>
        </w:rPr>
        <w:t>días en tiempo de es</w:t>
      </w:r>
      <w:r w:rsidR="009F4373">
        <w:rPr>
          <w:rFonts w:ascii="Arial" w:hAnsi="Arial" w:cs="Arial"/>
          <w:lang w:val="es-CO"/>
        </w:rPr>
        <w:t xml:space="preserve">pera dentro de tiempos esperados, las desviaciones de este periodo correspondieron a la especialidad de </w:t>
      </w:r>
      <w:r w:rsidR="000E003A">
        <w:rPr>
          <w:rFonts w:ascii="Arial" w:hAnsi="Arial" w:cs="Arial"/>
          <w:lang w:val="es-CO"/>
        </w:rPr>
        <w:t>Urología</w:t>
      </w:r>
    </w:p>
    <w:p w14:paraId="65ABF91F" w14:textId="7F50741A" w:rsidR="00C3070E" w:rsidRDefault="00C3070E" w:rsidP="00EF7951">
      <w:pPr>
        <w:tabs>
          <w:tab w:val="left" w:pos="3375"/>
        </w:tabs>
        <w:jc w:val="both"/>
        <w:rPr>
          <w:rFonts w:ascii="Arial" w:hAnsi="Arial" w:cs="Arial"/>
          <w:lang w:val="es-CO"/>
        </w:rPr>
      </w:pPr>
    </w:p>
    <w:p w14:paraId="4C82F5CB" w14:textId="571C3966" w:rsidR="000E003A" w:rsidRDefault="000E003A" w:rsidP="00EF7951">
      <w:pPr>
        <w:tabs>
          <w:tab w:val="left" w:pos="3375"/>
        </w:tabs>
        <w:jc w:val="both"/>
        <w:rPr>
          <w:rFonts w:ascii="Arial" w:hAnsi="Arial" w:cs="Arial"/>
          <w:lang w:val="es-CO"/>
        </w:rPr>
      </w:pPr>
    </w:p>
    <w:p w14:paraId="70D2D0EC" w14:textId="62A5E9E4" w:rsidR="000E003A" w:rsidRDefault="000E003A" w:rsidP="00EF7951">
      <w:pPr>
        <w:tabs>
          <w:tab w:val="left" w:pos="3375"/>
        </w:tabs>
        <w:jc w:val="both"/>
        <w:rPr>
          <w:rFonts w:ascii="Arial" w:hAnsi="Arial" w:cs="Arial"/>
          <w:lang w:val="es-CO"/>
        </w:rPr>
      </w:pPr>
    </w:p>
    <w:p w14:paraId="120AA8EC" w14:textId="506A1A81" w:rsidR="000E003A" w:rsidRDefault="000E003A" w:rsidP="00EF7951">
      <w:pPr>
        <w:tabs>
          <w:tab w:val="left" w:pos="3375"/>
        </w:tabs>
        <w:jc w:val="both"/>
        <w:rPr>
          <w:rFonts w:ascii="Arial" w:hAnsi="Arial" w:cs="Arial"/>
          <w:lang w:val="es-CO"/>
        </w:rPr>
      </w:pPr>
      <w:r w:rsidRPr="000E003A">
        <w:drawing>
          <wp:inline distT="0" distB="0" distL="0" distR="0" wp14:anchorId="484591C5" wp14:editId="2CEDE74E">
            <wp:extent cx="6085841" cy="1181100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374" cy="1187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D288DF" w14:textId="126F3E90" w:rsidR="00771BEA" w:rsidRDefault="00771BEA" w:rsidP="00EF7951">
      <w:pPr>
        <w:tabs>
          <w:tab w:val="left" w:pos="3375"/>
        </w:tabs>
        <w:jc w:val="both"/>
        <w:rPr>
          <w:rFonts w:ascii="Arial" w:hAnsi="Arial" w:cs="Arial"/>
          <w:lang w:val="es-CO"/>
        </w:rPr>
      </w:pPr>
    </w:p>
    <w:p w14:paraId="7FA2820A" w14:textId="3DCF6CC9" w:rsidR="00095756" w:rsidRDefault="00F77F79" w:rsidP="00F77F79">
      <w:pPr>
        <w:tabs>
          <w:tab w:val="left" w:pos="3375"/>
        </w:tabs>
        <w:jc w:val="right"/>
        <w:rPr>
          <w:rFonts w:ascii="Arial" w:hAnsi="Arial" w:cs="Arial"/>
          <w:sz w:val="16"/>
          <w:szCs w:val="16"/>
          <w:lang w:val="es-CO"/>
        </w:rPr>
      </w:pPr>
      <w:r w:rsidRPr="00F77F79">
        <w:rPr>
          <w:rFonts w:ascii="Arial" w:hAnsi="Arial" w:cs="Arial"/>
          <w:sz w:val="16"/>
          <w:szCs w:val="16"/>
          <w:lang w:val="es-CO"/>
        </w:rPr>
        <w:t xml:space="preserve">Tabla Referencia IPS – </w:t>
      </w:r>
      <w:r w:rsidR="009F4373">
        <w:rPr>
          <w:rFonts w:ascii="Arial" w:hAnsi="Arial" w:cs="Arial"/>
          <w:sz w:val="16"/>
          <w:szCs w:val="16"/>
          <w:lang w:val="es-CO"/>
        </w:rPr>
        <w:t xml:space="preserve">Especialidad- Régimen </w:t>
      </w:r>
      <w:r w:rsidR="000E003A">
        <w:rPr>
          <w:rFonts w:ascii="Arial" w:hAnsi="Arial" w:cs="Arial"/>
          <w:sz w:val="16"/>
          <w:szCs w:val="16"/>
          <w:lang w:val="es-CO"/>
        </w:rPr>
        <w:t>Novie</w:t>
      </w:r>
      <w:r w:rsidR="00E0705D">
        <w:rPr>
          <w:rFonts w:ascii="Arial" w:hAnsi="Arial" w:cs="Arial"/>
          <w:sz w:val="16"/>
          <w:szCs w:val="16"/>
          <w:lang w:val="es-CO"/>
        </w:rPr>
        <w:t>mbre</w:t>
      </w:r>
    </w:p>
    <w:p w14:paraId="598D1F81" w14:textId="15FE7274" w:rsidR="000E003A" w:rsidRDefault="000E003A" w:rsidP="00F77F79">
      <w:pPr>
        <w:tabs>
          <w:tab w:val="left" w:pos="3375"/>
        </w:tabs>
        <w:jc w:val="right"/>
        <w:rPr>
          <w:rFonts w:ascii="Arial" w:hAnsi="Arial" w:cs="Arial"/>
          <w:sz w:val="16"/>
          <w:szCs w:val="16"/>
          <w:lang w:val="es-CO"/>
        </w:rPr>
      </w:pPr>
    </w:p>
    <w:p w14:paraId="5D7996C5" w14:textId="77777777" w:rsidR="000E003A" w:rsidRDefault="000E003A" w:rsidP="009D527E">
      <w:pPr>
        <w:tabs>
          <w:tab w:val="left" w:pos="3375"/>
        </w:tabs>
        <w:ind w:left="3375" w:hanging="3375"/>
        <w:jc w:val="right"/>
        <w:rPr>
          <w:rFonts w:ascii="Arial" w:hAnsi="Arial" w:cs="Arial"/>
          <w:sz w:val="16"/>
          <w:szCs w:val="16"/>
          <w:lang w:val="es-CO"/>
        </w:rPr>
      </w:pPr>
    </w:p>
    <w:p w14:paraId="4DC46010" w14:textId="6383A993" w:rsidR="009F4373" w:rsidRDefault="009F4373" w:rsidP="00F77F79">
      <w:pPr>
        <w:tabs>
          <w:tab w:val="left" w:pos="3375"/>
        </w:tabs>
        <w:jc w:val="right"/>
        <w:rPr>
          <w:rFonts w:ascii="Arial" w:hAnsi="Arial" w:cs="Arial"/>
          <w:sz w:val="16"/>
          <w:szCs w:val="16"/>
          <w:lang w:val="es-CO"/>
        </w:rPr>
      </w:pPr>
    </w:p>
    <w:p w14:paraId="5B52EFC6" w14:textId="77777777" w:rsidR="009F4373" w:rsidRPr="00F77F79" w:rsidRDefault="009F4373" w:rsidP="00F77F79">
      <w:pPr>
        <w:tabs>
          <w:tab w:val="left" w:pos="3375"/>
        </w:tabs>
        <w:jc w:val="right"/>
        <w:rPr>
          <w:rFonts w:ascii="Arial" w:hAnsi="Arial" w:cs="Arial"/>
          <w:sz w:val="16"/>
          <w:szCs w:val="16"/>
          <w:lang w:val="es-CO"/>
        </w:rPr>
      </w:pPr>
    </w:p>
    <w:p w14:paraId="3D1A7C7A" w14:textId="1A0EA0B2" w:rsidR="009F4373" w:rsidRDefault="000E003A" w:rsidP="00EF7951">
      <w:pPr>
        <w:tabs>
          <w:tab w:val="left" w:pos="3375"/>
        </w:tabs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 xml:space="preserve">La especialidad a donde más se direccionan las remisiones es Medicina Interna </w:t>
      </w:r>
      <w:r w:rsidR="009D527E">
        <w:rPr>
          <w:rFonts w:ascii="Arial" w:hAnsi="Arial" w:cs="Arial"/>
          <w:lang w:val="es-CO"/>
        </w:rPr>
        <w:t>(población</w:t>
      </w:r>
      <w:r>
        <w:rPr>
          <w:rFonts w:ascii="Arial" w:hAnsi="Arial" w:cs="Arial"/>
          <w:lang w:val="es-CO"/>
        </w:rPr>
        <w:t xml:space="preserve"> </w:t>
      </w:r>
      <w:r w:rsidR="009D527E">
        <w:rPr>
          <w:rFonts w:ascii="Arial" w:hAnsi="Arial" w:cs="Arial"/>
          <w:lang w:val="es-CO"/>
        </w:rPr>
        <w:t>mayor) en segundo lugar ortopedia (</w:t>
      </w:r>
      <w:r>
        <w:rPr>
          <w:rFonts w:ascii="Arial" w:hAnsi="Arial" w:cs="Arial"/>
          <w:lang w:val="es-CO"/>
        </w:rPr>
        <w:t>es un referente del promedio de trauma mayor atendido en la ESE que requi</w:t>
      </w:r>
      <w:r w:rsidR="009D527E">
        <w:rPr>
          <w:rFonts w:ascii="Arial" w:hAnsi="Arial" w:cs="Arial"/>
          <w:lang w:val="es-CO"/>
        </w:rPr>
        <w:t>e</w:t>
      </w:r>
      <w:r>
        <w:rPr>
          <w:rFonts w:ascii="Arial" w:hAnsi="Arial" w:cs="Arial"/>
          <w:lang w:val="es-CO"/>
        </w:rPr>
        <w:t>re</w:t>
      </w:r>
      <w:r w:rsidR="009D527E">
        <w:rPr>
          <w:rFonts w:ascii="Arial" w:hAnsi="Arial" w:cs="Arial"/>
          <w:lang w:val="es-CO"/>
        </w:rPr>
        <w:t>n</w:t>
      </w:r>
      <w:r>
        <w:rPr>
          <w:rFonts w:ascii="Arial" w:hAnsi="Arial" w:cs="Arial"/>
          <w:lang w:val="es-CO"/>
        </w:rPr>
        <w:t xml:space="preserve"> otro nivel de </w:t>
      </w:r>
      <w:proofErr w:type="gramStart"/>
      <w:r>
        <w:rPr>
          <w:rFonts w:ascii="Arial" w:hAnsi="Arial" w:cs="Arial"/>
          <w:lang w:val="es-CO"/>
        </w:rPr>
        <w:t>manejo )</w:t>
      </w:r>
      <w:proofErr w:type="gramEnd"/>
      <w:r>
        <w:rPr>
          <w:rFonts w:ascii="Arial" w:hAnsi="Arial" w:cs="Arial"/>
          <w:lang w:val="es-CO"/>
        </w:rPr>
        <w:t xml:space="preserve">  continua siendo </w:t>
      </w:r>
      <w:r w:rsidR="009D527E">
        <w:rPr>
          <w:rFonts w:ascii="Arial" w:hAnsi="Arial" w:cs="Arial"/>
          <w:lang w:val="es-CO"/>
        </w:rPr>
        <w:t>Psiquiatría</w:t>
      </w:r>
      <w:r>
        <w:rPr>
          <w:rFonts w:ascii="Arial" w:hAnsi="Arial" w:cs="Arial"/>
          <w:lang w:val="es-CO"/>
        </w:rPr>
        <w:t xml:space="preserve"> una especialidad requerida con poca disponibilidad de camas para su atención ,</w:t>
      </w:r>
      <w:r w:rsidR="009D527E">
        <w:rPr>
          <w:rFonts w:ascii="Arial" w:hAnsi="Arial" w:cs="Arial"/>
          <w:lang w:val="es-CO"/>
        </w:rPr>
        <w:t xml:space="preserve"> en cuarto lugar cirugía general.</w:t>
      </w:r>
    </w:p>
    <w:p w14:paraId="1D9CC5B0" w14:textId="2C8A31A9" w:rsidR="001F3ADD" w:rsidRDefault="001F3ADD" w:rsidP="00EF7951">
      <w:pPr>
        <w:tabs>
          <w:tab w:val="left" w:pos="3375"/>
        </w:tabs>
        <w:jc w:val="both"/>
        <w:rPr>
          <w:rFonts w:ascii="Arial" w:hAnsi="Arial" w:cs="Arial"/>
          <w:lang w:val="es-CO"/>
        </w:rPr>
      </w:pPr>
    </w:p>
    <w:p w14:paraId="4C9FF18B" w14:textId="2F023079" w:rsidR="001F3ADD" w:rsidRDefault="001F3ADD" w:rsidP="00EF7951">
      <w:pPr>
        <w:tabs>
          <w:tab w:val="left" w:pos="3375"/>
        </w:tabs>
        <w:jc w:val="both"/>
        <w:rPr>
          <w:rFonts w:ascii="Arial" w:hAnsi="Arial" w:cs="Arial"/>
          <w:lang w:val="es-CO"/>
        </w:rPr>
      </w:pPr>
    </w:p>
    <w:p w14:paraId="020A56AC" w14:textId="61ABA740" w:rsidR="001F3ADD" w:rsidRDefault="001F3ADD" w:rsidP="00EF7951">
      <w:pPr>
        <w:tabs>
          <w:tab w:val="left" w:pos="3375"/>
        </w:tabs>
        <w:jc w:val="both"/>
        <w:rPr>
          <w:rFonts w:ascii="Arial" w:hAnsi="Arial" w:cs="Arial"/>
          <w:lang w:val="es-CO"/>
        </w:rPr>
      </w:pPr>
    </w:p>
    <w:p w14:paraId="113C26E2" w14:textId="4BAC7468" w:rsidR="001F3ADD" w:rsidRDefault="001F3ADD" w:rsidP="00EF7951">
      <w:pPr>
        <w:tabs>
          <w:tab w:val="left" w:pos="3375"/>
        </w:tabs>
        <w:jc w:val="both"/>
        <w:rPr>
          <w:rFonts w:ascii="Arial" w:hAnsi="Arial" w:cs="Arial"/>
          <w:lang w:val="es-CO"/>
        </w:rPr>
      </w:pPr>
    </w:p>
    <w:p w14:paraId="31FA9E7C" w14:textId="769ED9AE" w:rsidR="001F3ADD" w:rsidRDefault="001F3ADD" w:rsidP="00EF7951">
      <w:pPr>
        <w:tabs>
          <w:tab w:val="left" w:pos="3375"/>
        </w:tabs>
        <w:jc w:val="both"/>
        <w:rPr>
          <w:rFonts w:ascii="Arial" w:hAnsi="Arial" w:cs="Arial"/>
          <w:lang w:val="es-CO"/>
        </w:rPr>
      </w:pPr>
    </w:p>
    <w:p w14:paraId="4711D1DC" w14:textId="11ACC342" w:rsidR="001F3ADD" w:rsidRDefault="001F3ADD" w:rsidP="00EF7951">
      <w:pPr>
        <w:tabs>
          <w:tab w:val="left" w:pos="3375"/>
        </w:tabs>
        <w:jc w:val="both"/>
        <w:rPr>
          <w:rFonts w:ascii="Arial" w:hAnsi="Arial" w:cs="Arial"/>
          <w:lang w:val="es-CO"/>
        </w:rPr>
      </w:pPr>
    </w:p>
    <w:p w14:paraId="2BCB88C1" w14:textId="3A4A1C6B" w:rsidR="001F3ADD" w:rsidRDefault="001F3ADD" w:rsidP="00EF7951">
      <w:pPr>
        <w:tabs>
          <w:tab w:val="left" w:pos="3375"/>
        </w:tabs>
        <w:jc w:val="both"/>
        <w:rPr>
          <w:rFonts w:ascii="Arial" w:hAnsi="Arial" w:cs="Arial"/>
          <w:lang w:val="es-CO"/>
        </w:rPr>
      </w:pPr>
    </w:p>
    <w:p w14:paraId="48311993" w14:textId="1EAEFB0A" w:rsidR="001F3ADD" w:rsidRDefault="001F3ADD" w:rsidP="00EF7951">
      <w:pPr>
        <w:tabs>
          <w:tab w:val="left" w:pos="3375"/>
        </w:tabs>
        <w:jc w:val="both"/>
        <w:rPr>
          <w:rFonts w:ascii="Arial" w:hAnsi="Arial" w:cs="Arial"/>
          <w:lang w:val="es-CO"/>
        </w:rPr>
      </w:pPr>
    </w:p>
    <w:p w14:paraId="1F5E3139" w14:textId="1AE82390" w:rsidR="009F4373" w:rsidRDefault="009D527E" w:rsidP="00EF7951">
      <w:pPr>
        <w:tabs>
          <w:tab w:val="left" w:pos="3375"/>
        </w:tabs>
        <w:jc w:val="both"/>
        <w:rPr>
          <w:rFonts w:ascii="Arial" w:hAnsi="Arial" w:cs="Arial"/>
          <w:lang w:val="es-CO"/>
        </w:rPr>
      </w:pPr>
      <w:r>
        <w:rPr>
          <w:noProof/>
          <w:lang w:val="es-CO" w:eastAsia="es-CO"/>
        </w:rPr>
        <w:drawing>
          <wp:inline distT="0" distB="0" distL="0" distR="0" wp14:anchorId="56A91A83" wp14:editId="3C451EAA">
            <wp:extent cx="5410200" cy="3409950"/>
            <wp:effectExtent l="0" t="0" r="0" b="0"/>
            <wp:docPr id="6" name="Gráfico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589DCDA4" w14:textId="2542263A" w:rsidR="001F3ADD" w:rsidRPr="009F4373" w:rsidRDefault="00E0705D" w:rsidP="001F3ADD">
      <w:pPr>
        <w:tabs>
          <w:tab w:val="left" w:pos="3375"/>
        </w:tabs>
        <w:jc w:val="right"/>
        <w:rPr>
          <w:rFonts w:ascii="Arial" w:hAnsi="Arial" w:cs="Arial"/>
          <w:sz w:val="16"/>
          <w:szCs w:val="16"/>
          <w:lang w:val="es-CO"/>
        </w:rPr>
      </w:pPr>
      <w:r>
        <w:rPr>
          <w:rFonts w:ascii="Arial" w:hAnsi="Arial" w:cs="Arial"/>
          <w:sz w:val="16"/>
          <w:szCs w:val="16"/>
          <w:lang w:val="es-CO"/>
        </w:rPr>
        <w:tab/>
      </w:r>
      <w:r w:rsidR="001F3ADD" w:rsidRPr="009F4373">
        <w:rPr>
          <w:rFonts w:ascii="Arial" w:hAnsi="Arial" w:cs="Arial"/>
          <w:sz w:val="16"/>
          <w:szCs w:val="16"/>
          <w:lang w:val="es-CO"/>
        </w:rPr>
        <w:t xml:space="preserve">Grafico remisión por especialidad </w:t>
      </w:r>
      <w:r w:rsidR="009D527E">
        <w:rPr>
          <w:rFonts w:ascii="Arial" w:hAnsi="Arial" w:cs="Arial"/>
          <w:sz w:val="16"/>
          <w:szCs w:val="16"/>
          <w:lang w:val="es-CO"/>
        </w:rPr>
        <w:t>Noviembre</w:t>
      </w:r>
    </w:p>
    <w:p w14:paraId="77E02E6A" w14:textId="77777777" w:rsidR="001F3ADD" w:rsidRDefault="001F3ADD" w:rsidP="00EF7951">
      <w:pPr>
        <w:tabs>
          <w:tab w:val="left" w:pos="3375"/>
        </w:tabs>
        <w:jc w:val="both"/>
        <w:rPr>
          <w:rFonts w:ascii="Arial" w:hAnsi="Arial" w:cs="Arial"/>
          <w:lang w:val="es-CO"/>
        </w:rPr>
      </w:pPr>
    </w:p>
    <w:p w14:paraId="2D387D63" w14:textId="77777777" w:rsidR="001F3ADD" w:rsidRDefault="001F3ADD" w:rsidP="00EF7951">
      <w:pPr>
        <w:tabs>
          <w:tab w:val="left" w:pos="3375"/>
        </w:tabs>
        <w:jc w:val="both"/>
        <w:rPr>
          <w:rFonts w:ascii="Arial" w:hAnsi="Arial" w:cs="Arial"/>
          <w:lang w:val="es-CO"/>
        </w:rPr>
      </w:pPr>
    </w:p>
    <w:p w14:paraId="45CBADD4" w14:textId="6E617E55" w:rsidR="00095756" w:rsidRDefault="00095756" w:rsidP="00EF7951">
      <w:pPr>
        <w:tabs>
          <w:tab w:val="left" w:pos="3375"/>
        </w:tabs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 xml:space="preserve">La </w:t>
      </w:r>
      <w:proofErr w:type="spellStart"/>
      <w:r>
        <w:rPr>
          <w:rFonts w:ascii="Arial" w:hAnsi="Arial" w:cs="Arial"/>
          <w:lang w:val="es-CO"/>
        </w:rPr>
        <w:t>ips</w:t>
      </w:r>
      <w:proofErr w:type="spellEnd"/>
      <w:r>
        <w:rPr>
          <w:rFonts w:ascii="Arial" w:hAnsi="Arial" w:cs="Arial"/>
          <w:lang w:val="es-CO"/>
        </w:rPr>
        <w:t xml:space="preserve"> donde más se direccionaron las remisiones fueron</w:t>
      </w:r>
    </w:p>
    <w:p w14:paraId="5457F4FE" w14:textId="77777777" w:rsidR="000E003A" w:rsidRDefault="000E003A" w:rsidP="00EF7951">
      <w:pPr>
        <w:tabs>
          <w:tab w:val="left" w:pos="3375"/>
        </w:tabs>
        <w:jc w:val="both"/>
        <w:rPr>
          <w:rFonts w:ascii="Arial" w:hAnsi="Arial" w:cs="Arial"/>
          <w:lang w:val="es-CO"/>
        </w:rPr>
      </w:pPr>
    </w:p>
    <w:p w14:paraId="15638DD9" w14:textId="00944CEE" w:rsidR="00095756" w:rsidRDefault="00095756" w:rsidP="00EF7951">
      <w:pPr>
        <w:tabs>
          <w:tab w:val="left" w:pos="3375"/>
        </w:tabs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 xml:space="preserve">Clínica Los Nevados con </w:t>
      </w:r>
      <w:r w:rsidR="000E003A">
        <w:rPr>
          <w:rFonts w:ascii="Arial" w:hAnsi="Arial" w:cs="Arial"/>
          <w:lang w:val="es-CO"/>
        </w:rPr>
        <w:t>94</w:t>
      </w:r>
      <w:r>
        <w:rPr>
          <w:rFonts w:ascii="Arial" w:hAnsi="Arial" w:cs="Arial"/>
          <w:lang w:val="es-CO"/>
        </w:rPr>
        <w:t xml:space="preserve"> pacientes</w:t>
      </w:r>
    </w:p>
    <w:p w14:paraId="0C72B3C1" w14:textId="17A92194" w:rsidR="00C15321" w:rsidRDefault="00E0705D" w:rsidP="00EF7951">
      <w:pPr>
        <w:tabs>
          <w:tab w:val="left" w:pos="3375"/>
        </w:tabs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 xml:space="preserve">Clínica Los Rosales </w:t>
      </w:r>
      <w:r w:rsidR="000E003A">
        <w:rPr>
          <w:rFonts w:ascii="Arial" w:hAnsi="Arial" w:cs="Arial"/>
          <w:lang w:val="es-CO"/>
        </w:rPr>
        <w:t>91</w:t>
      </w:r>
    </w:p>
    <w:p w14:paraId="37B6BB03" w14:textId="495C9A32" w:rsidR="000E003A" w:rsidRDefault="000E003A" w:rsidP="000E003A">
      <w:pPr>
        <w:tabs>
          <w:tab w:val="left" w:pos="3375"/>
        </w:tabs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 xml:space="preserve">Hospital Universitario San Jorge </w:t>
      </w:r>
      <w:r>
        <w:rPr>
          <w:rFonts w:ascii="Arial" w:hAnsi="Arial" w:cs="Arial"/>
          <w:lang w:val="es-CO"/>
        </w:rPr>
        <w:t>87</w:t>
      </w:r>
      <w:r>
        <w:rPr>
          <w:rFonts w:ascii="Arial" w:hAnsi="Arial" w:cs="Arial"/>
          <w:lang w:val="es-CO"/>
        </w:rPr>
        <w:t xml:space="preserve"> pacientes </w:t>
      </w:r>
    </w:p>
    <w:p w14:paraId="4E79F4F2" w14:textId="77777777" w:rsidR="000E003A" w:rsidRDefault="000E003A" w:rsidP="00EF7951">
      <w:pPr>
        <w:tabs>
          <w:tab w:val="left" w:pos="3375"/>
        </w:tabs>
        <w:jc w:val="both"/>
        <w:rPr>
          <w:rFonts w:ascii="Arial" w:hAnsi="Arial" w:cs="Arial"/>
          <w:lang w:val="es-CO"/>
        </w:rPr>
      </w:pPr>
    </w:p>
    <w:p w14:paraId="24F7ADCC" w14:textId="52BDC15C" w:rsidR="00771BEA" w:rsidRDefault="00771BEA" w:rsidP="00EF7951">
      <w:pPr>
        <w:tabs>
          <w:tab w:val="left" w:pos="3375"/>
        </w:tabs>
        <w:jc w:val="both"/>
        <w:rPr>
          <w:rFonts w:ascii="Arial" w:hAnsi="Arial" w:cs="Arial"/>
          <w:lang w:val="es-CO"/>
        </w:rPr>
      </w:pPr>
    </w:p>
    <w:p w14:paraId="54AFB64B" w14:textId="73F14D36" w:rsidR="00C15321" w:rsidRDefault="00C15321" w:rsidP="00EF7951">
      <w:pPr>
        <w:tabs>
          <w:tab w:val="left" w:pos="3375"/>
        </w:tabs>
        <w:jc w:val="both"/>
        <w:rPr>
          <w:rFonts w:ascii="Arial" w:hAnsi="Arial" w:cs="Arial"/>
          <w:lang w:val="es-CO"/>
        </w:rPr>
      </w:pPr>
    </w:p>
    <w:p w14:paraId="0B2BF506" w14:textId="3E25FB08" w:rsidR="00C15321" w:rsidRDefault="00C15321" w:rsidP="00EF7951">
      <w:pPr>
        <w:tabs>
          <w:tab w:val="left" w:pos="3375"/>
        </w:tabs>
        <w:jc w:val="both"/>
        <w:rPr>
          <w:rFonts w:ascii="Arial" w:hAnsi="Arial" w:cs="Arial"/>
          <w:lang w:val="es-CO"/>
        </w:rPr>
      </w:pPr>
    </w:p>
    <w:p w14:paraId="13E8319B" w14:textId="4DC3B1F1" w:rsidR="00C15321" w:rsidRDefault="00C15321" w:rsidP="00EF7951">
      <w:pPr>
        <w:tabs>
          <w:tab w:val="left" w:pos="3375"/>
        </w:tabs>
        <w:jc w:val="both"/>
        <w:rPr>
          <w:rFonts w:ascii="Arial" w:hAnsi="Arial" w:cs="Arial"/>
          <w:lang w:val="es-CO"/>
        </w:rPr>
      </w:pPr>
    </w:p>
    <w:p w14:paraId="678E51F3" w14:textId="6915C941" w:rsidR="00C15321" w:rsidRDefault="000E003A" w:rsidP="00EF7951">
      <w:pPr>
        <w:tabs>
          <w:tab w:val="left" w:pos="3375"/>
        </w:tabs>
        <w:jc w:val="both"/>
        <w:rPr>
          <w:rFonts w:ascii="Arial" w:hAnsi="Arial" w:cs="Arial"/>
          <w:lang w:val="es-CO"/>
        </w:rPr>
      </w:pPr>
      <w:r w:rsidRPr="000E003A">
        <w:drawing>
          <wp:inline distT="0" distB="0" distL="0" distR="0" wp14:anchorId="03D6B2A3" wp14:editId="5DC229FE">
            <wp:extent cx="5660390" cy="1478831"/>
            <wp:effectExtent l="0" t="0" r="0" b="762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8831" cy="14836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6AF19A" w14:textId="060BFCDA" w:rsidR="00C15321" w:rsidRPr="000E003A" w:rsidRDefault="000E003A" w:rsidP="000E003A">
      <w:pPr>
        <w:tabs>
          <w:tab w:val="left" w:pos="3375"/>
        </w:tabs>
        <w:jc w:val="right"/>
        <w:rPr>
          <w:rFonts w:ascii="Arial" w:hAnsi="Arial" w:cs="Arial"/>
          <w:sz w:val="20"/>
          <w:szCs w:val="20"/>
          <w:lang w:val="es-CO"/>
        </w:rPr>
      </w:pPr>
      <w:proofErr w:type="spellStart"/>
      <w:r w:rsidRPr="000E003A">
        <w:rPr>
          <w:rFonts w:ascii="Arial" w:hAnsi="Arial" w:cs="Arial"/>
          <w:sz w:val="20"/>
          <w:szCs w:val="20"/>
          <w:lang w:val="es-CO"/>
        </w:rPr>
        <w:t>Ips</w:t>
      </w:r>
      <w:proofErr w:type="spellEnd"/>
      <w:r w:rsidRPr="000E003A">
        <w:rPr>
          <w:rFonts w:ascii="Arial" w:hAnsi="Arial" w:cs="Arial"/>
          <w:sz w:val="20"/>
          <w:szCs w:val="20"/>
          <w:lang w:val="es-CO"/>
        </w:rPr>
        <w:t xml:space="preserve"> de origen – </w:t>
      </w:r>
      <w:proofErr w:type="spellStart"/>
      <w:r w:rsidRPr="000E003A">
        <w:rPr>
          <w:rFonts w:ascii="Arial" w:hAnsi="Arial" w:cs="Arial"/>
          <w:sz w:val="20"/>
          <w:szCs w:val="20"/>
          <w:lang w:val="es-CO"/>
        </w:rPr>
        <w:t>ips</w:t>
      </w:r>
      <w:proofErr w:type="spellEnd"/>
      <w:r w:rsidRPr="000E003A">
        <w:rPr>
          <w:rFonts w:ascii="Arial" w:hAnsi="Arial" w:cs="Arial"/>
          <w:sz w:val="20"/>
          <w:szCs w:val="20"/>
          <w:lang w:val="es-CO"/>
        </w:rPr>
        <w:t xml:space="preserve"> destino</w:t>
      </w:r>
    </w:p>
    <w:p w14:paraId="1B55D953" w14:textId="77777777" w:rsidR="00060625" w:rsidRDefault="00060625" w:rsidP="00EF7951">
      <w:pPr>
        <w:tabs>
          <w:tab w:val="left" w:pos="3375"/>
        </w:tabs>
        <w:jc w:val="both"/>
        <w:rPr>
          <w:rFonts w:ascii="Arial" w:hAnsi="Arial" w:cs="Arial"/>
          <w:lang w:val="es-CO"/>
        </w:rPr>
      </w:pPr>
    </w:p>
    <w:p w14:paraId="70E65E30" w14:textId="77777777" w:rsidR="00060625" w:rsidRDefault="00060625" w:rsidP="00EF7951">
      <w:pPr>
        <w:tabs>
          <w:tab w:val="left" w:pos="3375"/>
        </w:tabs>
        <w:jc w:val="both"/>
        <w:rPr>
          <w:rFonts w:ascii="Arial" w:hAnsi="Arial" w:cs="Arial"/>
          <w:lang w:val="es-CO"/>
        </w:rPr>
      </w:pPr>
    </w:p>
    <w:p w14:paraId="47F363C3" w14:textId="77777777" w:rsidR="00060625" w:rsidRDefault="00060625" w:rsidP="00EF7951">
      <w:pPr>
        <w:tabs>
          <w:tab w:val="left" w:pos="3375"/>
        </w:tabs>
        <w:jc w:val="both"/>
        <w:rPr>
          <w:rFonts w:ascii="Arial" w:hAnsi="Arial" w:cs="Arial"/>
          <w:lang w:val="es-CO"/>
        </w:rPr>
      </w:pPr>
    </w:p>
    <w:p w14:paraId="0F2690FC" w14:textId="77777777" w:rsidR="009D527E" w:rsidRDefault="009D527E" w:rsidP="00EF7951">
      <w:pPr>
        <w:tabs>
          <w:tab w:val="left" w:pos="3375"/>
        </w:tabs>
        <w:jc w:val="both"/>
        <w:rPr>
          <w:rFonts w:ascii="Arial" w:hAnsi="Arial" w:cs="Arial"/>
          <w:lang w:val="es-CO"/>
        </w:rPr>
      </w:pPr>
    </w:p>
    <w:p w14:paraId="022119C8" w14:textId="546DB0DA" w:rsidR="00095756" w:rsidRDefault="00C15321" w:rsidP="00EF7951">
      <w:pPr>
        <w:tabs>
          <w:tab w:val="left" w:pos="3375"/>
        </w:tabs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Las distribuciones de las remisiones tienen</w:t>
      </w:r>
      <w:r w:rsidR="00095756">
        <w:rPr>
          <w:rFonts w:ascii="Arial" w:hAnsi="Arial" w:cs="Arial"/>
          <w:lang w:val="es-CO"/>
        </w:rPr>
        <w:t xml:space="preserve"> correspondencia con los contratos de atención de las IPS / </w:t>
      </w:r>
      <w:r>
        <w:rPr>
          <w:rFonts w:ascii="Arial" w:hAnsi="Arial" w:cs="Arial"/>
          <w:lang w:val="es-CO"/>
        </w:rPr>
        <w:t>EPS encabezando</w:t>
      </w:r>
      <w:r w:rsidR="00095756">
        <w:rPr>
          <w:rFonts w:ascii="Arial" w:hAnsi="Arial" w:cs="Arial"/>
          <w:lang w:val="es-CO"/>
        </w:rPr>
        <w:t xml:space="preserve"> la población subsidiada </w:t>
      </w:r>
      <w:proofErr w:type="spellStart"/>
      <w:r w:rsidR="00095756">
        <w:rPr>
          <w:rFonts w:ascii="Arial" w:hAnsi="Arial" w:cs="Arial"/>
          <w:lang w:val="es-CO"/>
        </w:rPr>
        <w:t>Asmet</w:t>
      </w:r>
      <w:proofErr w:type="spellEnd"/>
      <w:r w:rsidR="00095756">
        <w:rPr>
          <w:rFonts w:ascii="Arial" w:hAnsi="Arial" w:cs="Arial"/>
          <w:lang w:val="es-CO"/>
        </w:rPr>
        <w:t xml:space="preserve"> salud </w:t>
      </w:r>
    </w:p>
    <w:p w14:paraId="718CCEE9" w14:textId="41EAAF17" w:rsidR="00C15321" w:rsidRDefault="00C15321" w:rsidP="009D527E">
      <w:pPr>
        <w:tabs>
          <w:tab w:val="left" w:pos="3375"/>
        </w:tabs>
        <w:ind w:left="3375" w:hanging="3375"/>
        <w:jc w:val="both"/>
        <w:rPr>
          <w:rFonts w:ascii="Arial" w:hAnsi="Arial" w:cs="Arial"/>
          <w:lang w:val="es-CO"/>
        </w:rPr>
      </w:pPr>
    </w:p>
    <w:p w14:paraId="634BD54D" w14:textId="77777777" w:rsidR="00C15321" w:rsidRDefault="00C15321" w:rsidP="00EF7951">
      <w:pPr>
        <w:tabs>
          <w:tab w:val="left" w:pos="3375"/>
        </w:tabs>
        <w:jc w:val="both"/>
        <w:rPr>
          <w:rFonts w:ascii="Arial" w:hAnsi="Arial" w:cs="Arial"/>
          <w:lang w:val="es-CO"/>
        </w:rPr>
      </w:pPr>
    </w:p>
    <w:p w14:paraId="3736A621" w14:textId="64347BA7" w:rsidR="00C15321" w:rsidRDefault="009D527E" w:rsidP="00EF7951">
      <w:pPr>
        <w:tabs>
          <w:tab w:val="left" w:pos="3375"/>
        </w:tabs>
        <w:jc w:val="both"/>
        <w:rPr>
          <w:rFonts w:ascii="Arial" w:hAnsi="Arial" w:cs="Arial"/>
          <w:lang w:val="es-CO"/>
        </w:rPr>
      </w:pPr>
      <w:r>
        <w:rPr>
          <w:noProof/>
          <w:lang w:val="es-CO" w:eastAsia="es-CO"/>
        </w:rPr>
        <w:drawing>
          <wp:inline distT="0" distB="0" distL="0" distR="0" wp14:anchorId="4C78A2D7" wp14:editId="03B8263B">
            <wp:extent cx="5324475" cy="3276600"/>
            <wp:effectExtent l="0" t="0" r="0" b="0"/>
            <wp:docPr id="8" name="Gráfico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2A3629A2" w14:textId="1618F834" w:rsidR="00771BEA" w:rsidRPr="00F77F79" w:rsidRDefault="00F77F79" w:rsidP="00F77F79">
      <w:pPr>
        <w:tabs>
          <w:tab w:val="left" w:pos="3375"/>
        </w:tabs>
        <w:jc w:val="right"/>
        <w:rPr>
          <w:rFonts w:ascii="Arial" w:hAnsi="Arial" w:cs="Arial"/>
          <w:sz w:val="16"/>
          <w:szCs w:val="16"/>
          <w:lang w:val="es-CO"/>
        </w:rPr>
      </w:pPr>
      <w:r w:rsidRPr="00F77F79">
        <w:rPr>
          <w:rFonts w:ascii="Arial" w:hAnsi="Arial" w:cs="Arial"/>
          <w:sz w:val="16"/>
          <w:szCs w:val="16"/>
          <w:lang w:val="es-CO"/>
        </w:rPr>
        <w:t xml:space="preserve">Grafico referencia IPS- Régimen </w:t>
      </w:r>
      <w:r w:rsidR="009D527E">
        <w:rPr>
          <w:rFonts w:ascii="Arial" w:hAnsi="Arial" w:cs="Arial"/>
          <w:sz w:val="16"/>
          <w:szCs w:val="16"/>
          <w:lang w:val="es-CO"/>
        </w:rPr>
        <w:t>Noviembre</w:t>
      </w:r>
    </w:p>
    <w:p w14:paraId="1CB5F1D5" w14:textId="05260819" w:rsidR="00771BEA" w:rsidRDefault="00771BEA" w:rsidP="00EF7951">
      <w:pPr>
        <w:tabs>
          <w:tab w:val="left" w:pos="3375"/>
        </w:tabs>
        <w:jc w:val="both"/>
        <w:rPr>
          <w:rFonts w:ascii="Arial" w:hAnsi="Arial" w:cs="Arial"/>
          <w:lang w:val="es-CO"/>
        </w:rPr>
      </w:pPr>
    </w:p>
    <w:p w14:paraId="1F115970" w14:textId="755DB2AA" w:rsidR="00060625" w:rsidRDefault="004E0A2C" w:rsidP="00EF7951">
      <w:pPr>
        <w:tabs>
          <w:tab w:val="left" w:pos="3375"/>
        </w:tabs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 xml:space="preserve">Durante el Mes de </w:t>
      </w:r>
      <w:r w:rsidR="000E003A">
        <w:rPr>
          <w:rFonts w:ascii="Arial" w:hAnsi="Arial" w:cs="Arial"/>
          <w:lang w:val="es-CO"/>
        </w:rPr>
        <w:t xml:space="preserve">noviembre </w:t>
      </w:r>
      <w:bookmarkStart w:id="0" w:name="_GoBack"/>
      <w:bookmarkEnd w:id="0"/>
      <w:r w:rsidR="009D527E">
        <w:rPr>
          <w:rFonts w:ascii="Arial" w:hAnsi="Arial" w:cs="Arial"/>
          <w:lang w:val="es-CO"/>
        </w:rPr>
        <w:t>continúa</w:t>
      </w:r>
      <w:r>
        <w:rPr>
          <w:rFonts w:ascii="Arial" w:hAnsi="Arial" w:cs="Arial"/>
          <w:lang w:val="es-CO"/>
        </w:rPr>
        <w:t xml:space="preserve"> mostrando la tendencia a la disminución de </w:t>
      </w:r>
      <w:r w:rsidR="009D527E">
        <w:rPr>
          <w:rFonts w:ascii="Arial" w:hAnsi="Arial" w:cs="Arial"/>
          <w:lang w:val="es-CO"/>
        </w:rPr>
        <w:t>los tiempos</w:t>
      </w:r>
      <w:r w:rsidR="00060625">
        <w:rPr>
          <w:rFonts w:ascii="Arial" w:hAnsi="Arial" w:cs="Arial"/>
          <w:lang w:val="es-CO"/>
        </w:rPr>
        <w:t xml:space="preserve"> de aceptación de los diferentes usuarios con un promedio menor a 1 día</w:t>
      </w:r>
      <w:r w:rsidR="000E003A">
        <w:rPr>
          <w:rFonts w:ascii="Arial" w:hAnsi="Arial" w:cs="Arial"/>
          <w:lang w:val="es-CO"/>
        </w:rPr>
        <w:t xml:space="preserve"> en </w:t>
      </w:r>
      <w:r w:rsidR="009D527E">
        <w:rPr>
          <w:rFonts w:ascii="Arial" w:hAnsi="Arial" w:cs="Arial"/>
          <w:lang w:val="es-CO"/>
        </w:rPr>
        <w:t>general, exceptuando</w:t>
      </w:r>
      <w:r w:rsidR="000E003A">
        <w:rPr>
          <w:rFonts w:ascii="Arial" w:hAnsi="Arial" w:cs="Arial"/>
          <w:lang w:val="es-CO"/>
        </w:rPr>
        <w:t xml:space="preserve"> subespecialidades en las cuales el promedio supero el </w:t>
      </w:r>
      <w:proofErr w:type="spellStart"/>
      <w:r w:rsidR="000E003A">
        <w:rPr>
          <w:rFonts w:ascii="Arial" w:hAnsi="Arial" w:cs="Arial"/>
          <w:lang w:val="es-CO"/>
        </w:rPr>
        <w:t>dia</w:t>
      </w:r>
      <w:proofErr w:type="spellEnd"/>
      <w:r w:rsidR="000E003A">
        <w:rPr>
          <w:rFonts w:ascii="Arial" w:hAnsi="Arial" w:cs="Arial"/>
          <w:lang w:val="es-CO"/>
        </w:rPr>
        <w:t xml:space="preserve"> de espera</w:t>
      </w:r>
      <w:r w:rsidR="00060625">
        <w:rPr>
          <w:rFonts w:ascii="Arial" w:hAnsi="Arial" w:cs="Arial"/>
          <w:lang w:val="es-CO"/>
        </w:rPr>
        <w:t xml:space="preserve"> denotando en adición que aumento el direccionamiento con algunos casos fuera del Departamento </w:t>
      </w:r>
      <w:r>
        <w:rPr>
          <w:rFonts w:ascii="Arial" w:hAnsi="Arial" w:cs="Arial"/>
          <w:lang w:val="es-CO"/>
        </w:rPr>
        <w:t xml:space="preserve">para la especialidad de </w:t>
      </w:r>
      <w:r w:rsidR="000E003A">
        <w:rPr>
          <w:rFonts w:ascii="Arial" w:hAnsi="Arial" w:cs="Arial"/>
          <w:lang w:val="es-CO"/>
        </w:rPr>
        <w:t>urología</w:t>
      </w:r>
    </w:p>
    <w:sectPr w:rsidR="00060625" w:rsidSect="004A7FA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C36DF1" w14:textId="77777777" w:rsidR="00AC3920" w:rsidRDefault="00AC3920" w:rsidP="00BC5D01">
      <w:r>
        <w:separator/>
      </w:r>
    </w:p>
  </w:endnote>
  <w:endnote w:type="continuationSeparator" w:id="0">
    <w:p w14:paraId="31500669" w14:textId="77777777" w:rsidR="00AC3920" w:rsidRDefault="00AC3920" w:rsidP="00BC5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97100C" w14:textId="77777777" w:rsidR="00574E88" w:rsidRDefault="00574E8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4D289B" w14:textId="77777777" w:rsidR="00574E88" w:rsidRDefault="00574E88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9A4C07" w14:textId="77777777" w:rsidR="00574E88" w:rsidRDefault="00574E8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19968D" w14:textId="77777777" w:rsidR="00AC3920" w:rsidRDefault="00AC3920" w:rsidP="00BC5D01">
      <w:r>
        <w:separator/>
      </w:r>
    </w:p>
  </w:footnote>
  <w:footnote w:type="continuationSeparator" w:id="0">
    <w:p w14:paraId="20FFDDB0" w14:textId="77777777" w:rsidR="00AC3920" w:rsidRDefault="00AC3920" w:rsidP="00BC5D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71D67B" w14:textId="77777777" w:rsidR="00574E88" w:rsidRDefault="00574E8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FE3A5C" w14:textId="0E5AFC25" w:rsidR="00574E88" w:rsidRDefault="00AC3920">
    <w:pPr>
      <w:pStyle w:val="Encabezado"/>
    </w:pPr>
    <w:sdt>
      <w:sdtPr>
        <w:id w:val="1393779267"/>
        <w:docPartObj>
          <w:docPartGallery w:val="Watermarks"/>
          <w:docPartUnique/>
        </w:docPartObj>
      </w:sdtPr>
      <w:sdtEndPr/>
      <w:sdtContent>
        <w:r w:rsidR="00574E88">
          <w:rPr>
            <w:rFonts w:ascii="Arial" w:hAnsi="Arial" w:cs="Arial"/>
            <w:noProof/>
            <w:lang w:val="es-CO" w:eastAsia="es-CO"/>
          </w:rPr>
          <w:drawing>
            <wp:anchor distT="0" distB="0" distL="114300" distR="114300" simplePos="0" relativeHeight="251667456" behindDoc="1" locked="0" layoutInCell="1" allowOverlap="1" wp14:anchorId="3E316878" wp14:editId="088189BB">
              <wp:simplePos x="0" y="0"/>
              <wp:positionH relativeFrom="column">
                <wp:posOffset>1270</wp:posOffset>
              </wp:positionH>
              <wp:positionV relativeFrom="page">
                <wp:posOffset>1836420</wp:posOffset>
              </wp:positionV>
              <wp:extent cx="6229350" cy="6576695"/>
              <wp:effectExtent l="0" t="0" r="0" b="0"/>
              <wp:wrapNone/>
              <wp:docPr id="1612590892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612590892" name="Imagen 1612590892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229350" cy="657669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sdtContent>
    </w:sdt>
    <w:r w:rsidR="00095756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201B1A7A" wp14:editId="2D50C324">
              <wp:simplePos x="0" y="0"/>
              <wp:positionH relativeFrom="column">
                <wp:posOffset>4113530</wp:posOffset>
              </wp:positionH>
              <wp:positionV relativeFrom="paragraph">
                <wp:posOffset>913765</wp:posOffset>
              </wp:positionV>
              <wp:extent cx="1981200" cy="314325"/>
              <wp:effectExtent l="0" t="0" r="0" b="0"/>
              <wp:wrapNone/>
              <wp:docPr id="1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81200" cy="314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/>
                    </wps:spPr>
                    <wps:txbx>
                      <w:txbxContent>
                        <w:p w14:paraId="1AE02B7E" w14:textId="77777777" w:rsidR="00574E88" w:rsidRPr="00E44BF8" w:rsidRDefault="00574E88" w:rsidP="00CC2441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ES"/>
                            </w:rPr>
                          </w:pPr>
                          <w:r w:rsidRPr="00E44BF8">
                            <w:rPr>
                              <w:rFonts w:ascii="Arial" w:hAnsi="Arial" w:cs="Arial"/>
                              <w:sz w:val="16"/>
                              <w:szCs w:val="16"/>
                              <w:lang w:val="es-ES"/>
                            </w:rPr>
                            <w:t>Fecha de Vigencia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ES"/>
                            </w:rPr>
                            <w:t xml:space="preserve">: </w:t>
                          </w:r>
                        </w:p>
                        <w:p w14:paraId="24F13813" w14:textId="77777777" w:rsidR="00574E88" w:rsidRDefault="00574E88" w:rsidP="00CC2441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1B1A7A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323.9pt;margin-top:71.95pt;width:156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" stroked="f">
              <v:textbox>
                <w:txbxContent>
                  <w:p w14:paraId="1AE02B7E" w14:textId="77777777" w:rsidR="00574E88" w:rsidRPr="00E44BF8" w:rsidRDefault="00574E88" w:rsidP="00CC2441">
                    <w:pPr>
                      <w:rPr>
                        <w:rFonts w:ascii="Arial" w:hAnsi="Arial" w:cs="Arial"/>
                        <w:sz w:val="16"/>
                        <w:szCs w:val="16"/>
                        <w:lang w:val="es-ES"/>
                      </w:rPr>
                    </w:pPr>
                    <w:r w:rsidRPr="00E44BF8">
                      <w:rPr>
                        <w:rFonts w:ascii="Arial" w:hAnsi="Arial" w:cs="Arial"/>
                        <w:sz w:val="16"/>
                        <w:szCs w:val="16"/>
                        <w:lang w:val="es-ES"/>
                      </w:rPr>
                      <w:t>Fecha de Vigencia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ES"/>
                      </w:rPr>
                      <w:t xml:space="preserve">: </w:t>
                    </w:r>
                  </w:p>
                  <w:p w14:paraId="24F13813" w14:textId="77777777" w:rsidR="00574E88" w:rsidRDefault="00574E88" w:rsidP="00CC2441"/>
                </w:txbxContent>
              </v:textbox>
            </v:shape>
          </w:pict>
        </mc:Fallback>
      </mc:AlternateContent>
    </w:r>
    <w:r w:rsidR="00095756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3120" behindDoc="0" locked="0" layoutInCell="1" allowOverlap="1" wp14:anchorId="4AD38253" wp14:editId="70E2CBAC">
              <wp:simplePos x="0" y="0"/>
              <wp:positionH relativeFrom="column">
                <wp:posOffset>-19050</wp:posOffset>
              </wp:positionH>
              <wp:positionV relativeFrom="paragraph">
                <wp:posOffset>904240</wp:posOffset>
              </wp:positionV>
              <wp:extent cx="1190625" cy="190500"/>
              <wp:effectExtent l="0" t="0" r="0" b="0"/>
              <wp:wrapNone/>
              <wp:docPr id="9" name="4 Cuadro de tex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90625" cy="19050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1E90EB8D" w14:textId="77777777" w:rsidR="00574E88" w:rsidRPr="006226C0" w:rsidRDefault="00574E88" w:rsidP="00CC2441">
                          <w:pPr>
                            <w:rPr>
                              <w:rFonts w:ascii="Arial" w:hAnsi="Arial" w:cs="Arial"/>
                              <w:color w:val="000000" w:themeColor="text1"/>
                              <w:sz w:val="16"/>
                              <w:szCs w:val="16"/>
                            </w:rPr>
                          </w:pPr>
                          <w:proofErr w:type="spellStart"/>
                          <w:r w:rsidRPr="006226C0">
                            <w:rPr>
                              <w:rFonts w:ascii="Arial" w:hAnsi="Arial" w:cs="Arial"/>
                              <w:color w:val="000000" w:themeColor="text1"/>
                              <w:sz w:val="16"/>
                              <w:szCs w:val="16"/>
                            </w:rPr>
                            <w:t>Versión</w:t>
                          </w:r>
                          <w:proofErr w:type="spellEnd"/>
                          <w:r w:rsidRPr="006226C0">
                            <w:rPr>
                              <w:rFonts w:ascii="Arial" w:hAnsi="Arial" w:cs="Arial"/>
                              <w:color w:val="000000" w:themeColor="text1"/>
                              <w:sz w:val="16"/>
                              <w:szCs w:val="16"/>
                            </w:rPr>
                            <w:t>: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AD38253" id="4 Cuadro de texto" o:spid="_x0000_s1027" type="#_x0000_t202" style="position:absolute;margin-left:-1.5pt;margin-top:71.2pt;width:93.75pt;height:1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" fillcolor="window" stroked="f" strokeweight=".5pt">
              <v:path arrowok="t"/>
              <v:textbox>
                <w:txbxContent>
                  <w:p w14:paraId="1E90EB8D" w14:textId="77777777" w:rsidR="00574E88" w:rsidRPr="006226C0" w:rsidRDefault="00574E88" w:rsidP="00CC2441">
                    <w:pPr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</w:rPr>
                    </w:pPr>
                    <w:proofErr w:type="spellStart"/>
                    <w:r w:rsidRPr="006226C0"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</w:rPr>
                      <w:t>Versión</w:t>
                    </w:r>
                    <w:proofErr w:type="spellEnd"/>
                    <w:r w:rsidRPr="006226C0"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</w:rPr>
                      <w:t>:</w:t>
                    </w:r>
                  </w:p>
                </w:txbxContent>
              </v:textbox>
            </v:shape>
          </w:pict>
        </mc:Fallback>
      </mc:AlternateContent>
    </w:r>
    <w:r w:rsidR="00095756">
      <w:rPr>
        <w:noProof/>
        <w:lang w:val="es-CO" w:eastAsia="es-CO"/>
      </w:rPr>
      <mc:AlternateContent>
        <mc:Choice Requires="wps">
          <w:drawing>
            <wp:anchor distT="4294967293" distB="4294967293" distL="114300" distR="114300" simplePos="0" relativeHeight="251646976" behindDoc="0" locked="0" layoutInCell="1" allowOverlap="1" wp14:anchorId="2F3B9959" wp14:editId="20064822">
              <wp:simplePos x="0" y="0"/>
              <wp:positionH relativeFrom="margin">
                <wp:align>center</wp:align>
              </wp:positionH>
              <wp:positionV relativeFrom="paragraph">
                <wp:posOffset>800734</wp:posOffset>
              </wp:positionV>
              <wp:extent cx="6882130" cy="0"/>
              <wp:effectExtent l="76200" t="76200" r="33020" b="95250"/>
              <wp:wrapNone/>
              <wp:docPr id="7" name="2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 flipV="1">
                        <a:off x="0" y="0"/>
                        <a:ext cx="6882130" cy="0"/>
                      </a:xfrm>
                      <a:prstGeom prst="line">
                        <a:avLst/>
                      </a:prstGeom>
                      <a:noFill/>
                      <a:ln w="38100">
                        <a:solidFill>
                          <a:srgbClr val="C00000"/>
                        </a:solidFill>
                        <a:round/>
                        <a:headEnd/>
                        <a:tailEnd/>
                      </a:ln>
                      <a:effectLst>
                        <a:outerShdw blurRad="63500"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  <a:ex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E8BABFC" id="2 Conector recto" o:spid="_x0000_s1026" style="position:absolute;flip:y;z-index:251646976;visibility:visible;mso-wrap-style:square;mso-width-percent:0;mso-height-percent:0;mso-wrap-distance-left:9pt;mso-wrap-distance-top:-8e-5mm;mso-wrap-distance-right:9pt;mso-wrap-distance-bottom:-8e-5mm;mso-position-horizontal:center;mso-position-horizontal-relative:margin;mso-position-vertical:absolute;mso-position-vertical-relative:text;mso-width-percent:0;mso-height-percent:0;mso-width-relative:margin;mso-height-relative:page" from="0,63.05pt" to="541.9pt,6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" strokecolor="#c00000" strokeweight="3pt">
              <v:shadow on="t" color="black" opacity="22936f" origin=",.5" offset="0,.63889mm"/>
              <o:lock v:ext="edit" shapetype="f"/>
              <w10:wrap anchorx="margin"/>
            </v:line>
          </w:pict>
        </mc:Fallback>
      </mc:AlternateContent>
    </w:r>
    <w:r w:rsidR="00574E88" w:rsidRPr="002E4C8B">
      <w:rPr>
        <w:noProof/>
        <w:lang w:val="es-CO" w:eastAsia="es-CO"/>
      </w:rPr>
      <w:drawing>
        <wp:inline distT="0" distB="0" distL="0" distR="0" wp14:anchorId="4FB4B277" wp14:editId="622F4F41">
          <wp:extent cx="2043485" cy="708834"/>
          <wp:effectExtent l="0" t="0" r="0" b="0"/>
          <wp:docPr id="817177036" name="Imagen 2" descr="Imagen que contiene 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7177036" name="Imagen 2" descr="Imagen que contiene Logotipo&#10;&#10;Descripción generada automá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56536" cy="71336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B2A174" w14:textId="77777777" w:rsidR="00574E88" w:rsidRDefault="00574E88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B24"/>
    <w:rsid w:val="0001384C"/>
    <w:rsid w:val="00026CC8"/>
    <w:rsid w:val="00050B29"/>
    <w:rsid w:val="00051377"/>
    <w:rsid w:val="00060625"/>
    <w:rsid w:val="000615FC"/>
    <w:rsid w:val="00067667"/>
    <w:rsid w:val="00095756"/>
    <w:rsid w:val="000A5D25"/>
    <w:rsid w:val="000E003A"/>
    <w:rsid w:val="00100B24"/>
    <w:rsid w:val="00106AD8"/>
    <w:rsid w:val="001456F9"/>
    <w:rsid w:val="001F3ADD"/>
    <w:rsid w:val="0022359A"/>
    <w:rsid w:val="002758CC"/>
    <w:rsid w:val="00282D0A"/>
    <w:rsid w:val="00295840"/>
    <w:rsid w:val="002C3520"/>
    <w:rsid w:val="002C7532"/>
    <w:rsid w:val="002E4C8B"/>
    <w:rsid w:val="00324DEA"/>
    <w:rsid w:val="00367169"/>
    <w:rsid w:val="00373D6F"/>
    <w:rsid w:val="003C78D3"/>
    <w:rsid w:val="003F2522"/>
    <w:rsid w:val="0041561E"/>
    <w:rsid w:val="00427C9D"/>
    <w:rsid w:val="00441F5D"/>
    <w:rsid w:val="004505A9"/>
    <w:rsid w:val="004A7FA8"/>
    <w:rsid w:val="004E0A2C"/>
    <w:rsid w:val="004F174D"/>
    <w:rsid w:val="00542E83"/>
    <w:rsid w:val="005477A5"/>
    <w:rsid w:val="00573F4D"/>
    <w:rsid w:val="00574E88"/>
    <w:rsid w:val="0059073F"/>
    <w:rsid w:val="00597C31"/>
    <w:rsid w:val="005A59B9"/>
    <w:rsid w:val="005D755D"/>
    <w:rsid w:val="005F334B"/>
    <w:rsid w:val="005F3EA7"/>
    <w:rsid w:val="00610D0E"/>
    <w:rsid w:val="0062172A"/>
    <w:rsid w:val="0066532D"/>
    <w:rsid w:val="00696E1E"/>
    <w:rsid w:val="006B6189"/>
    <w:rsid w:val="007132A8"/>
    <w:rsid w:val="00771BEA"/>
    <w:rsid w:val="007B28D9"/>
    <w:rsid w:val="007B3A5E"/>
    <w:rsid w:val="007D25AF"/>
    <w:rsid w:val="007E65E5"/>
    <w:rsid w:val="0081418B"/>
    <w:rsid w:val="008653A4"/>
    <w:rsid w:val="00887377"/>
    <w:rsid w:val="008B50EA"/>
    <w:rsid w:val="008E57E0"/>
    <w:rsid w:val="0091480F"/>
    <w:rsid w:val="0099753A"/>
    <w:rsid w:val="009A554C"/>
    <w:rsid w:val="009B5B88"/>
    <w:rsid w:val="009D470A"/>
    <w:rsid w:val="009D527E"/>
    <w:rsid w:val="009E1319"/>
    <w:rsid w:val="009F4373"/>
    <w:rsid w:val="00A02FA0"/>
    <w:rsid w:val="00A2680D"/>
    <w:rsid w:val="00A3111E"/>
    <w:rsid w:val="00A54DDB"/>
    <w:rsid w:val="00A87164"/>
    <w:rsid w:val="00AA00C5"/>
    <w:rsid w:val="00AA1A36"/>
    <w:rsid w:val="00AC3920"/>
    <w:rsid w:val="00AC3E76"/>
    <w:rsid w:val="00B30662"/>
    <w:rsid w:val="00B52482"/>
    <w:rsid w:val="00BC5D01"/>
    <w:rsid w:val="00BF4006"/>
    <w:rsid w:val="00C15321"/>
    <w:rsid w:val="00C3070E"/>
    <w:rsid w:val="00C773B7"/>
    <w:rsid w:val="00CA4609"/>
    <w:rsid w:val="00CC2441"/>
    <w:rsid w:val="00D43C24"/>
    <w:rsid w:val="00D55EF0"/>
    <w:rsid w:val="00D579FD"/>
    <w:rsid w:val="00DB7EB0"/>
    <w:rsid w:val="00E0198D"/>
    <w:rsid w:val="00E0705D"/>
    <w:rsid w:val="00E14A96"/>
    <w:rsid w:val="00E1599D"/>
    <w:rsid w:val="00E252C7"/>
    <w:rsid w:val="00E44295"/>
    <w:rsid w:val="00E57D86"/>
    <w:rsid w:val="00EA7D8C"/>
    <w:rsid w:val="00ED06C7"/>
    <w:rsid w:val="00EF7951"/>
    <w:rsid w:val="00F0297A"/>
    <w:rsid w:val="00F248EB"/>
    <w:rsid w:val="00F36CE2"/>
    <w:rsid w:val="00F56465"/>
    <w:rsid w:val="00F640E0"/>
    <w:rsid w:val="00F77F79"/>
    <w:rsid w:val="00F81724"/>
    <w:rsid w:val="00FC3624"/>
    <w:rsid w:val="00FC4D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AB9E70"/>
  <w15:docId w15:val="{89DAA8AA-F706-43EE-B67F-BD266317C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C5D0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BC5D01"/>
  </w:style>
  <w:style w:type="paragraph" w:styleId="Piedepgina">
    <w:name w:val="footer"/>
    <w:basedOn w:val="Normal"/>
    <w:link w:val="PiedepginaCar"/>
    <w:uiPriority w:val="99"/>
    <w:unhideWhenUsed/>
    <w:rsid w:val="00BC5D0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C5D01"/>
  </w:style>
  <w:style w:type="paragraph" w:styleId="Sinespaciado">
    <w:name w:val="No Spacing"/>
    <w:uiPriority w:val="1"/>
    <w:qFormat/>
    <w:rsid w:val="00373D6F"/>
    <w:pPr>
      <w:spacing w:after="0" w:line="240" w:lineRule="auto"/>
    </w:pPr>
    <w:rPr>
      <w:lang w:val="es-CO"/>
    </w:rPr>
  </w:style>
  <w:style w:type="table" w:customStyle="1" w:styleId="TableNormal">
    <w:name w:val="Table Normal"/>
    <w:rsid w:val="009B5B8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val="es-CO" w:eastAsia="es-CO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">
    <w:name w:val="Body"/>
    <w:rsid w:val="009B5B8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val="pt-PT" w:eastAsia="es-CO"/>
    </w:rPr>
  </w:style>
  <w:style w:type="paragraph" w:styleId="NormalWeb">
    <w:name w:val="Normal (Web)"/>
    <w:rsid w:val="009B5B88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val="es-ES_tradnl"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A460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A4609"/>
    <w:rPr>
      <w:rFonts w:ascii="Tahoma" w:eastAsia="Arial Unicode MS" w:hAnsi="Tahoma" w:cs="Tahoma"/>
      <w:sz w:val="16"/>
      <w:szCs w:val="16"/>
      <w:bdr w:val="ni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86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7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chart" Target="charts/chart2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copia%20archivos%20EPGUZMAN\users\epguzman\ESCRITORIO\CONTRATO%205801-2024\ACTA%202\Matriz%20de%20seguimiento%20%20SECRETARIA%20%20-%202024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copia%20archivos%20EPGUZMAN\users\epguzman\ESCRITORIO\CONTRATO%205801-2024\ACTA%202\Matriz%20de%20seguimiento%20%20SECRETARIA%20%20-%202024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pivotSource>
    <c:name>[Matriz de seguimiento  SECRETARIA  - 2024.xlsx]regimen-especialidad!TablaDinámica2</c:name>
    <c:fmtId val="-1"/>
  </c:pivotSource>
  <c:chart>
    <c:autoTitleDeleted val="0"/>
    <c:pivotFmts>
      <c:pivotFmt>
        <c:idx val="0"/>
      </c:pivotFmt>
      <c:pivotFmt>
        <c:idx val="1"/>
      </c:pivotFmt>
      <c:pivotFmt>
        <c:idx val="2"/>
      </c:pivotFmt>
      <c:pivotFmt>
        <c:idx val="3"/>
      </c:pivotFmt>
      <c:pivotFmt>
        <c:idx val="4"/>
      </c:pivotFmt>
      <c:pivotFmt>
        <c:idx val="5"/>
      </c:pivotFmt>
      <c:pivotFmt>
        <c:idx val="6"/>
      </c:pivotFmt>
      <c:pivotFmt>
        <c:idx val="7"/>
      </c:pivotFmt>
      <c:pivotFmt>
        <c:idx val="8"/>
      </c:pivotFmt>
      <c:pivotFmt>
        <c:idx val="9"/>
      </c:pivotFmt>
      <c:pivotFmt>
        <c:idx val="10"/>
      </c:pivotFmt>
      <c:pivotFmt>
        <c:idx val="11"/>
      </c:pivotFmt>
      <c:pivotFmt>
        <c:idx val="12"/>
      </c:pivotFmt>
      <c:pivotFmt>
        <c:idx val="13"/>
      </c:pivotFmt>
      <c:pivotFmt>
        <c:idx val="14"/>
      </c:pivotFmt>
      <c:pivotFmt>
        <c:idx val="15"/>
      </c:pivotFmt>
      <c:pivotFmt>
        <c:idx val="16"/>
      </c:pivotFmt>
      <c:pivotFmt>
        <c:idx val="17"/>
      </c:pivotFmt>
      <c:pivotFmt>
        <c:idx val="18"/>
        <c:spPr>
          <a:gradFill rotWithShape="1">
            <a:gsLst>
              <a:gs pos="0">
                <a:schemeClr val="accent1">
                  <a:satMod val="103000"/>
                  <a:lumMod val="102000"/>
                  <a:tint val="94000"/>
                </a:schemeClr>
              </a:gs>
              <a:gs pos="50000">
                <a:schemeClr val="accent1">
                  <a:satMod val="110000"/>
                  <a:lumMod val="100000"/>
                  <a:shade val="100000"/>
                </a:schemeClr>
              </a:gs>
              <a:gs pos="100000">
                <a:schemeClr val="accent1">
                  <a:lumMod val="99000"/>
                  <a:satMod val="120000"/>
                  <a:shade val="78000"/>
                </a:schemeClr>
              </a:gs>
            </a:gsLst>
            <a:lin ang="5400000" scaled="0"/>
          </a:gradFill>
          <a:ln>
            <a:noFill/>
          </a:ln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  <a:sp3d/>
        </c:spPr>
        <c:marker>
          <c:symbol val="none"/>
        </c:marker>
      </c:pivotFmt>
      <c:pivotFmt>
        <c:idx val="19"/>
        <c:spPr>
          <a:gradFill rotWithShape="1">
            <a:gsLst>
              <a:gs pos="0">
                <a:schemeClr val="accent1">
                  <a:satMod val="103000"/>
                  <a:lumMod val="102000"/>
                  <a:tint val="94000"/>
                </a:schemeClr>
              </a:gs>
              <a:gs pos="50000">
                <a:schemeClr val="accent1">
                  <a:satMod val="110000"/>
                  <a:lumMod val="100000"/>
                  <a:shade val="100000"/>
                </a:schemeClr>
              </a:gs>
              <a:gs pos="100000">
                <a:schemeClr val="accent1">
                  <a:lumMod val="99000"/>
                  <a:satMod val="120000"/>
                  <a:shade val="78000"/>
                </a:schemeClr>
              </a:gs>
            </a:gsLst>
            <a:lin ang="5400000" scaled="0"/>
          </a:gradFill>
          <a:ln>
            <a:noFill/>
          </a:ln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  <a:sp3d/>
        </c:spPr>
        <c:marker>
          <c:symbol val="none"/>
        </c:marker>
      </c:pivotFmt>
      <c:pivotFmt>
        <c:idx val="20"/>
        <c:spPr>
          <a:gradFill rotWithShape="1">
            <a:gsLst>
              <a:gs pos="0">
                <a:schemeClr val="accent1">
                  <a:satMod val="103000"/>
                  <a:lumMod val="102000"/>
                  <a:tint val="94000"/>
                </a:schemeClr>
              </a:gs>
              <a:gs pos="50000">
                <a:schemeClr val="accent1">
                  <a:satMod val="110000"/>
                  <a:lumMod val="100000"/>
                  <a:shade val="100000"/>
                </a:schemeClr>
              </a:gs>
              <a:gs pos="100000">
                <a:schemeClr val="accent1">
                  <a:lumMod val="99000"/>
                  <a:satMod val="120000"/>
                  <a:shade val="78000"/>
                </a:schemeClr>
              </a:gs>
            </a:gsLst>
            <a:lin ang="5400000" scaled="0"/>
          </a:gradFill>
          <a:ln>
            <a:noFill/>
          </a:ln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  <a:sp3d/>
        </c:spPr>
        <c:marker>
          <c:symbol val="none"/>
        </c:marker>
      </c:pivotFmt>
      <c:pivotFmt>
        <c:idx val="21"/>
        <c:spPr>
          <a:gradFill rotWithShape="1">
            <a:gsLst>
              <a:gs pos="0">
                <a:schemeClr val="accent1">
                  <a:satMod val="103000"/>
                  <a:lumMod val="102000"/>
                  <a:tint val="94000"/>
                </a:schemeClr>
              </a:gs>
              <a:gs pos="50000">
                <a:schemeClr val="accent1">
                  <a:satMod val="110000"/>
                  <a:lumMod val="100000"/>
                  <a:shade val="100000"/>
                </a:schemeClr>
              </a:gs>
              <a:gs pos="100000">
                <a:schemeClr val="accent1">
                  <a:lumMod val="99000"/>
                  <a:satMod val="120000"/>
                  <a:shade val="78000"/>
                </a:schemeClr>
              </a:gs>
            </a:gsLst>
            <a:lin ang="5400000" scaled="0"/>
          </a:gradFill>
          <a:ln>
            <a:noFill/>
          </a:ln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  <a:sp3d/>
        </c:spPr>
        <c:marker>
          <c:symbol val="none"/>
        </c:marker>
      </c:pivotFmt>
      <c:pivotFmt>
        <c:idx val="22"/>
        <c:spPr>
          <a:gradFill rotWithShape="1">
            <a:gsLst>
              <a:gs pos="0">
                <a:schemeClr val="accent1">
                  <a:satMod val="103000"/>
                  <a:lumMod val="102000"/>
                  <a:tint val="94000"/>
                </a:schemeClr>
              </a:gs>
              <a:gs pos="50000">
                <a:schemeClr val="accent1">
                  <a:satMod val="110000"/>
                  <a:lumMod val="100000"/>
                  <a:shade val="100000"/>
                </a:schemeClr>
              </a:gs>
              <a:gs pos="100000">
                <a:schemeClr val="accent1">
                  <a:lumMod val="99000"/>
                  <a:satMod val="120000"/>
                  <a:shade val="78000"/>
                </a:schemeClr>
              </a:gs>
            </a:gsLst>
            <a:lin ang="5400000" scaled="0"/>
          </a:gradFill>
          <a:ln>
            <a:noFill/>
          </a:ln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  <a:sp3d/>
        </c:spPr>
        <c:marker>
          <c:symbol val="none"/>
        </c:marker>
      </c:pivotFmt>
      <c:pivotFmt>
        <c:idx val="23"/>
        <c:spPr>
          <a:gradFill rotWithShape="1">
            <a:gsLst>
              <a:gs pos="0">
                <a:schemeClr val="accent1">
                  <a:satMod val="103000"/>
                  <a:lumMod val="102000"/>
                  <a:tint val="94000"/>
                </a:schemeClr>
              </a:gs>
              <a:gs pos="50000">
                <a:schemeClr val="accent1">
                  <a:satMod val="110000"/>
                  <a:lumMod val="100000"/>
                  <a:shade val="100000"/>
                </a:schemeClr>
              </a:gs>
              <a:gs pos="100000">
                <a:schemeClr val="accent1">
                  <a:lumMod val="99000"/>
                  <a:satMod val="120000"/>
                  <a:shade val="78000"/>
                </a:schemeClr>
              </a:gs>
            </a:gsLst>
            <a:lin ang="5400000" scaled="0"/>
          </a:gradFill>
          <a:ln>
            <a:noFill/>
          </a:ln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  <a:sp3d/>
        </c:spPr>
        <c:marker>
          <c:symbol val="none"/>
        </c:marker>
      </c:pivotFmt>
      <c:pivotFmt>
        <c:idx val="24"/>
        <c:spPr>
          <a:gradFill rotWithShape="1">
            <a:gsLst>
              <a:gs pos="0">
                <a:schemeClr val="accent1">
                  <a:satMod val="103000"/>
                  <a:lumMod val="102000"/>
                  <a:tint val="94000"/>
                </a:schemeClr>
              </a:gs>
              <a:gs pos="50000">
                <a:schemeClr val="accent1">
                  <a:satMod val="110000"/>
                  <a:lumMod val="100000"/>
                  <a:shade val="100000"/>
                </a:schemeClr>
              </a:gs>
              <a:gs pos="100000">
                <a:schemeClr val="accent1">
                  <a:lumMod val="99000"/>
                  <a:satMod val="120000"/>
                  <a:shade val="78000"/>
                </a:schemeClr>
              </a:gs>
            </a:gsLst>
            <a:lin ang="5400000" scaled="0"/>
          </a:gradFill>
          <a:ln>
            <a:noFill/>
          </a:ln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  <a:sp3d/>
        </c:spPr>
        <c:marker>
          <c:symbol val="none"/>
        </c:marker>
      </c:pivotFmt>
      <c:pivotFmt>
        <c:idx val="25"/>
        <c:spPr>
          <a:gradFill rotWithShape="1">
            <a:gsLst>
              <a:gs pos="0">
                <a:schemeClr val="accent1">
                  <a:satMod val="103000"/>
                  <a:lumMod val="102000"/>
                  <a:tint val="94000"/>
                </a:schemeClr>
              </a:gs>
              <a:gs pos="50000">
                <a:schemeClr val="accent1">
                  <a:satMod val="110000"/>
                  <a:lumMod val="100000"/>
                  <a:shade val="100000"/>
                </a:schemeClr>
              </a:gs>
              <a:gs pos="100000">
                <a:schemeClr val="accent1">
                  <a:lumMod val="99000"/>
                  <a:satMod val="120000"/>
                  <a:shade val="78000"/>
                </a:schemeClr>
              </a:gs>
            </a:gsLst>
            <a:lin ang="5400000" scaled="0"/>
          </a:gradFill>
          <a:ln>
            <a:noFill/>
          </a:ln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  <a:sp3d/>
        </c:spPr>
        <c:marker>
          <c:symbol val="none"/>
        </c:marker>
      </c:pivotFmt>
      <c:pivotFmt>
        <c:idx val="26"/>
        <c:spPr>
          <a:gradFill rotWithShape="1">
            <a:gsLst>
              <a:gs pos="0">
                <a:schemeClr val="accent1">
                  <a:satMod val="103000"/>
                  <a:lumMod val="102000"/>
                  <a:tint val="94000"/>
                </a:schemeClr>
              </a:gs>
              <a:gs pos="50000">
                <a:schemeClr val="accent1">
                  <a:satMod val="110000"/>
                  <a:lumMod val="100000"/>
                  <a:shade val="100000"/>
                </a:schemeClr>
              </a:gs>
              <a:gs pos="100000">
                <a:schemeClr val="accent1">
                  <a:lumMod val="99000"/>
                  <a:satMod val="120000"/>
                  <a:shade val="78000"/>
                </a:schemeClr>
              </a:gs>
            </a:gsLst>
            <a:lin ang="5400000" scaled="0"/>
          </a:gradFill>
          <a:ln>
            <a:noFill/>
          </a:ln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  <a:sp3d/>
        </c:spPr>
        <c:marker>
          <c:symbol val="none"/>
        </c:marker>
      </c:pivotFmt>
      <c:pivotFmt>
        <c:idx val="27"/>
        <c:spPr>
          <a:gradFill rotWithShape="1">
            <a:gsLst>
              <a:gs pos="0">
                <a:schemeClr val="accent1">
                  <a:satMod val="103000"/>
                  <a:lumMod val="102000"/>
                  <a:tint val="94000"/>
                </a:schemeClr>
              </a:gs>
              <a:gs pos="50000">
                <a:schemeClr val="accent1">
                  <a:satMod val="110000"/>
                  <a:lumMod val="100000"/>
                  <a:shade val="100000"/>
                </a:schemeClr>
              </a:gs>
              <a:gs pos="100000">
                <a:schemeClr val="accent1">
                  <a:lumMod val="99000"/>
                  <a:satMod val="120000"/>
                  <a:shade val="78000"/>
                </a:schemeClr>
              </a:gs>
            </a:gsLst>
            <a:lin ang="5400000" scaled="0"/>
          </a:gradFill>
          <a:ln>
            <a:noFill/>
          </a:ln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  <a:sp3d/>
        </c:spPr>
        <c:marker>
          <c:symbol val="none"/>
        </c:marker>
      </c:pivotFmt>
      <c:pivotFmt>
        <c:idx val="28"/>
        <c:spPr>
          <a:gradFill rotWithShape="1">
            <a:gsLst>
              <a:gs pos="0">
                <a:schemeClr val="accent1">
                  <a:satMod val="103000"/>
                  <a:lumMod val="102000"/>
                  <a:tint val="94000"/>
                </a:schemeClr>
              </a:gs>
              <a:gs pos="50000">
                <a:schemeClr val="accent1">
                  <a:satMod val="110000"/>
                  <a:lumMod val="100000"/>
                  <a:shade val="100000"/>
                </a:schemeClr>
              </a:gs>
              <a:gs pos="100000">
                <a:schemeClr val="accent1">
                  <a:lumMod val="99000"/>
                  <a:satMod val="120000"/>
                  <a:shade val="78000"/>
                </a:schemeClr>
              </a:gs>
            </a:gsLst>
            <a:lin ang="5400000" scaled="0"/>
          </a:gradFill>
          <a:ln>
            <a:noFill/>
          </a:ln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  <a:sp3d/>
        </c:spPr>
        <c:marker>
          <c:symbol val="none"/>
        </c:marker>
      </c:pivotFmt>
      <c:pivotFmt>
        <c:idx val="29"/>
        <c:spPr>
          <a:gradFill rotWithShape="1">
            <a:gsLst>
              <a:gs pos="0">
                <a:schemeClr val="accent1">
                  <a:satMod val="103000"/>
                  <a:lumMod val="102000"/>
                  <a:tint val="94000"/>
                </a:schemeClr>
              </a:gs>
              <a:gs pos="50000">
                <a:schemeClr val="accent1">
                  <a:satMod val="110000"/>
                  <a:lumMod val="100000"/>
                  <a:shade val="100000"/>
                </a:schemeClr>
              </a:gs>
              <a:gs pos="100000">
                <a:schemeClr val="accent1">
                  <a:lumMod val="99000"/>
                  <a:satMod val="120000"/>
                  <a:shade val="78000"/>
                </a:schemeClr>
              </a:gs>
            </a:gsLst>
            <a:lin ang="5400000" scaled="0"/>
          </a:gradFill>
          <a:ln>
            <a:noFill/>
          </a:ln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  <a:sp3d/>
        </c:spPr>
        <c:marker>
          <c:symbol val="none"/>
        </c:marker>
      </c:pivotFmt>
      <c:pivotFmt>
        <c:idx val="30"/>
        <c:spPr>
          <a:gradFill rotWithShape="1">
            <a:gsLst>
              <a:gs pos="0">
                <a:schemeClr val="accent1">
                  <a:satMod val="103000"/>
                  <a:lumMod val="102000"/>
                  <a:tint val="94000"/>
                </a:schemeClr>
              </a:gs>
              <a:gs pos="50000">
                <a:schemeClr val="accent1">
                  <a:satMod val="110000"/>
                  <a:lumMod val="100000"/>
                  <a:shade val="100000"/>
                </a:schemeClr>
              </a:gs>
              <a:gs pos="100000">
                <a:schemeClr val="accent1">
                  <a:lumMod val="99000"/>
                  <a:satMod val="120000"/>
                  <a:shade val="78000"/>
                </a:schemeClr>
              </a:gs>
            </a:gsLst>
            <a:lin ang="5400000" scaled="0"/>
          </a:gradFill>
          <a:ln>
            <a:noFill/>
          </a:ln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  <a:sp3d/>
        </c:spPr>
        <c:marker>
          <c:symbol val="none"/>
        </c:marker>
      </c:pivotFmt>
      <c:pivotFmt>
        <c:idx val="31"/>
        <c:spPr>
          <a:gradFill rotWithShape="1">
            <a:gsLst>
              <a:gs pos="0">
                <a:schemeClr val="accent1">
                  <a:satMod val="103000"/>
                  <a:lumMod val="102000"/>
                  <a:tint val="94000"/>
                </a:schemeClr>
              </a:gs>
              <a:gs pos="50000">
                <a:schemeClr val="accent1">
                  <a:satMod val="110000"/>
                  <a:lumMod val="100000"/>
                  <a:shade val="100000"/>
                </a:schemeClr>
              </a:gs>
              <a:gs pos="100000">
                <a:schemeClr val="accent1">
                  <a:lumMod val="99000"/>
                  <a:satMod val="120000"/>
                  <a:shade val="78000"/>
                </a:schemeClr>
              </a:gs>
            </a:gsLst>
            <a:lin ang="5400000" scaled="0"/>
          </a:gradFill>
          <a:ln>
            <a:noFill/>
          </a:ln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  <a:sp3d/>
        </c:spPr>
        <c:marker>
          <c:symbol val="none"/>
        </c:marker>
      </c:pivotFmt>
      <c:pivotFmt>
        <c:idx val="32"/>
        <c:spPr>
          <a:gradFill rotWithShape="1">
            <a:gsLst>
              <a:gs pos="0">
                <a:schemeClr val="accent1">
                  <a:satMod val="103000"/>
                  <a:lumMod val="102000"/>
                  <a:tint val="94000"/>
                </a:schemeClr>
              </a:gs>
              <a:gs pos="50000">
                <a:schemeClr val="accent1">
                  <a:satMod val="110000"/>
                  <a:lumMod val="100000"/>
                  <a:shade val="100000"/>
                </a:schemeClr>
              </a:gs>
              <a:gs pos="100000">
                <a:schemeClr val="accent1">
                  <a:lumMod val="99000"/>
                  <a:satMod val="120000"/>
                  <a:shade val="78000"/>
                </a:schemeClr>
              </a:gs>
            </a:gsLst>
            <a:lin ang="5400000" scaled="0"/>
          </a:gradFill>
          <a:ln>
            <a:noFill/>
          </a:ln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  <a:sp3d/>
        </c:spPr>
        <c:marker>
          <c:symbol val="none"/>
        </c:marker>
      </c:pivotFmt>
      <c:pivotFmt>
        <c:idx val="33"/>
        <c:spPr>
          <a:gradFill rotWithShape="1">
            <a:gsLst>
              <a:gs pos="0">
                <a:schemeClr val="accent1">
                  <a:satMod val="103000"/>
                  <a:lumMod val="102000"/>
                  <a:tint val="94000"/>
                </a:schemeClr>
              </a:gs>
              <a:gs pos="50000">
                <a:schemeClr val="accent1">
                  <a:satMod val="110000"/>
                  <a:lumMod val="100000"/>
                  <a:shade val="100000"/>
                </a:schemeClr>
              </a:gs>
              <a:gs pos="100000">
                <a:schemeClr val="accent1">
                  <a:lumMod val="99000"/>
                  <a:satMod val="120000"/>
                  <a:shade val="78000"/>
                </a:schemeClr>
              </a:gs>
            </a:gsLst>
            <a:lin ang="5400000" scaled="0"/>
          </a:gradFill>
          <a:ln>
            <a:noFill/>
          </a:ln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  <a:sp3d/>
        </c:spPr>
        <c:marker>
          <c:symbol val="none"/>
        </c:marker>
      </c:pivotFmt>
      <c:pivotFmt>
        <c:idx val="34"/>
        <c:spPr>
          <a:gradFill rotWithShape="1">
            <a:gsLst>
              <a:gs pos="0">
                <a:schemeClr val="accent1">
                  <a:satMod val="103000"/>
                  <a:lumMod val="102000"/>
                  <a:tint val="94000"/>
                </a:schemeClr>
              </a:gs>
              <a:gs pos="50000">
                <a:schemeClr val="accent1">
                  <a:satMod val="110000"/>
                  <a:lumMod val="100000"/>
                  <a:shade val="100000"/>
                </a:schemeClr>
              </a:gs>
              <a:gs pos="100000">
                <a:schemeClr val="accent1">
                  <a:lumMod val="99000"/>
                  <a:satMod val="120000"/>
                  <a:shade val="78000"/>
                </a:schemeClr>
              </a:gs>
            </a:gsLst>
            <a:lin ang="5400000" scaled="0"/>
          </a:gradFill>
          <a:ln>
            <a:noFill/>
          </a:ln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  <a:sp3d/>
        </c:spPr>
        <c:marker>
          <c:symbol val="none"/>
        </c:marker>
      </c:pivotFmt>
      <c:pivotFmt>
        <c:idx val="35"/>
        <c:spPr>
          <a:gradFill rotWithShape="1">
            <a:gsLst>
              <a:gs pos="0">
                <a:schemeClr val="accent1">
                  <a:satMod val="103000"/>
                  <a:lumMod val="102000"/>
                  <a:tint val="94000"/>
                </a:schemeClr>
              </a:gs>
              <a:gs pos="50000">
                <a:schemeClr val="accent1">
                  <a:satMod val="110000"/>
                  <a:lumMod val="100000"/>
                  <a:shade val="100000"/>
                </a:schemeClr>
              </a:gs>
              <a:gs pos="100000">
                <a:schemeClr val="accent1">
                  <a:lumMod val="99000"/>
                  <a:satMod val="120000"/>
                  <a:shade val="78000"/>
                </a:schemeClr>
              </a:gs>
            </a:gsLst>
            <a:lin ang="5400000" scaled="0"/>
          </a:gradFill>
          <a:ln>
            <a:noFill/>
          </a:ln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  <a:sp3d/>
        </c:spPr>
        <c:marker>
          <c:symbol val="none"/>
        </c:marker>
      </c:pivotFmt>
      <c:pivotFmt>
        <c:idx val="36"/>
        <c:spPr>
          <a:gradFill rotWithShape="1">
            <a:gsLst>
              <a:gs pos="0">
                <a:schemeClr val="accent1">
                  <a:satMod val="103000"/>
                  <a:lumMod val="102000"/>
                  <a:tint val="94000"/>
                </a:schemeClr>
              </a:gs>
              <a:gs pos="50000">
                <a:schemeClr val="accent1">
                  <a:satMod val="110000"/>
                  <a:lumMod val="100000"/>
                  <a:shade val="100000"/>
                </a:schemeClr>
              </a:gs>
              <a:gs pos="100000">
                <a:schemeClr val="accent1">
                  <a:lumMod val="99000"/>
                  <a:satMod val="120000"/>
                  <a:shade val="78000"/>
                </a:schemeClr>
              </a:gs>
            </a:gsLst>
            <a:lin ang="5400000" scaled="0"/>
          </a:gradFill>
          <a:ln>
            <a:noFill/>
          </a:ln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  <a:sp3d/>
        </c:spPr>
        <c:marker>
          <c:symbol val="none"/>
        </c:marker>
      </c:pivotFmt>
      <c:pivotFmt>
        <c:idx val="37"/>
        <c:spPr>
          <a:gradFill rotWithShape="1">
            <a:gsLst>
              <a:gs pos="0">
                <a:schemeClr val="accent1">
                  <a:satMod val="103000"/>
                  <a:lumMod val="102000"/>
                  <a:tint val="94000"/>
                </a:schemeClr>
              </a:gs>
              <a:gs pos="50000">
                <a:schemeClr val="accent1">
                  <a:satMod val="110000"/>
                  <a:lumMod val="100000"/>
                  <a:shade val="100000"/>
                </a:schemeClr>
              </a:gs>
              <a:gs pos="100000">
                <a:schemeClr val="accent1">
                  <a:lumMod val="99000"/>
                  <a:satMod val="120000"/>
                  <a:shade val="78000"/>
                </a:schemeClr>
              </a:gs>
            </a:gsLst>
            <a:lin ang="5400000" scaled="0"/>
          </a:gradFill>
          <a:ln>
            <a:noFill/>
          </a:ln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  <a:sp3d/>
        </c:spPr>
        <c:marker>
          <c:symbol val="none"/>
        </c:marker>
      </c:pivotFmt>
      <c:pivotFmt>
        <c:idx val="38"/>
        <c:spPr>
          <a:gradFill rotWithShape="1">
            <a:gsLst>
              <a:gs pos="0">
                <a:schemeClr val="accent1">
                  <a:satMod val="103000"/>
                  <a:lumMod val="102000"/>
                  <a:tint val="94000"/>
                </a:schemeClr>
              </a:gs>
              <a:gs pos="50000">
                <a:schemeClr val="accent1">
                  <a:satMod val="110000"/>
                  <a:lumMod val="100000"/>
                  <a:shade val="100000"/>
                </a:schemeClr>
              </a:gs>
              <a:gs pos="100000">
                <a:schemeClr val="accent1">
                  <a:lumMod val="99000"/>
                  <a:satMod val="120000"/>
                  <a:shade val="78000"/>
                </a:schemeClr>
              </a:gs>
            </a:gsLst>
            <a:lin ang="5400000" scaled="0"/>
          </a:gradFill>
          <a:ln>
            <a:noFill/>
          </a:ln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  <a:sp3d/>
        </c:spPr>
        <c:marker>
          <c:symbol val="none"/>
        </c:marker>
      </c:pivotFmt>
      <c:pivotFmt>
        <c:idx val="39"/>
        <c:spPr>
          <a:gradFill rotWithShape="1">
            <a:gsLst>
              <a:gs pos="0">
                <a:schemeClr val="accent1">
                  <a:satMod val="103000"/>
                  <a:lumMod val="102000"/>
                  <a:tint val="94000"/>
                </a:schemeClr>
              </a:gs>
              <a:gs pos="50000">
                <a:schemeClr val="accent1">
                  <a:satMod val="110000"/>
                  <a:lumMod val="100000"/>
                  <a:shade val="100000"/>
                </a:schemeClr>
              </a:gs>
              <a:gs pos="100000">
                <a:schemeClr val="accent1">
                  <a:lumMod val="99000"/>
                  <a:satMod val="120000"/>
                  <a:shade val="78000"/>
                </a:schemeClr>
              </a:gs>
            </a:gsLst>
            <a:lin ang="5400000" scaled="0"/>
          </a:gradFill>
          <a:ln>
            <a:noFill/>
          </a:ln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  <a:sp3d/>
        </c:spPr>
        <c:marker>
          <c:symbol val="none"/>
        </c:marker>
      </c:pivotFmt>
      <c:pivotFmt>
        <c:idx val="40"/>
        <c:spPr>
          <a:gradFill rotWithShape="1">
            <a:gsLst>
              <a:gs pos="0">
                <a:schemeClr val="accent1">
                  <a:satMod val="103000"/>
                  <a:lumMod val="102000"/>
                  <a:tint val="94000"/>
                </a:schemeClr>
              </a:gs>
              <a:gs pos="50000">
                <a:schemeClr val="accent1">
                  <a:satMod val="110000"/>
                  <a:lumMod val="100000"/>
                  <a:shade val="100000"/>
                </a:schemeClr>
              </a:gs>
              <a:gs pos="100000">
                <a:schemeClr val="accent1">
                  <a:lumMod val="99000"/>
                  <a:satMod val="120000"/>
                  <a:shade val="78000"/>
                </a:schemeClr>
              </a:gs>
            </a:gsLst>
            <a:lin ang="5400000" scaled="0"/>
          </a:gradFill>
          <a:ln>
            <a:noFill/>
          </a:ln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  <a:sp3d/>
        </c:spPr>
        <c:marker>
          <c:symbol val="none"/>
        </c:marker>
      </c:pivotFmt>
      <c:pivotFmt>
        <c:idx val="41"/>
        <c:spPr>
          <a:gradFill rotWithShape="1">
            <a:gsLst>
              <a:gs pos="0">
                <a:schemeClr val="accent1">
                  <a:satMod val="103000"/>
                  <a:lumMod val="102000"/>
                  <a:tint val="94000"/>
                </a:schemeClr>
              </a:gs>
              <a:gs pos="50000">
                <a:schemeClr val="accent1">
                  <a:satMod val="110000"/>
                  <a:lumMod val="100000"/>
                  <a:shade val="100000"/>
                </a:schemeClr>
              </a:gs>
              <a:gs pos="100000">
                <a:schemeClr val="accent1">
                  <a:lumMod val="99000"/>
                  <a:satMod val="120000"/>
                  <a:shade val="78000"/>
                </a:schemeClr>
              </a:gs>
            </a:gsLst>
            <a:lin ang="5400000" scaled="0"/>
          </a:gradFill>
          <a:ln>
            <a:noFill/>
          </a:ln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  <a:sp3d/>
        </c:spPr>
        <c:marker>
          <c:symbol val="none"/>
        </c:marker>
      </c:pivotFmt>
      <c:pivotFmt>
        <c:idx val="42"/>
        <c:spPr>
          <a:gradFill rotWithShape="1">
            <a:gsLst>
              <a:gs pos="0">
                <a:schemeClr val="accent1">
                  <a:satMod val="103000"/>
                  <a:lumMod val="102000"/>
                  <a:tint val="94000"/>
                </a:schemeClr>
              </a:gs>
              <a:gs pos="50000">
                <a:schemeClr val="accent1">
                  <a:satMod val="110000"/>
                  <a:lumMod val="100000"/>
                  <a:shade val="100000"/>
                </a:schemeClr>
              </a:gs>
              <a:gs pos="100000">
                <a:schemeClr val="accent1">
                  <a:lumMod val="99000"/>
                  <a:satMod val="120000"/>
                  <a:shade val="78000"/>
                </a:schemeClr>
              </a:gs>
            </a:gsLst>
            <a:lin ang="5400000" scaled="0"/>
          </a:gradFill>
          <a:ln>
            <a:noFill/>
          </a:ln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  <a:sp3d/>
        </c:spPr>
        <c:marker>
          <c:symbol val="none"/>
        </c:marker>
      </c:pivotFmt>
      <c:pivotFmt>
        <c:idx val="43"/>
        <c:spPr>
          <a:gradFill rotWithShape="1">
            <a:gsLst>
              <a:gs pos="0">
                <a:schemeClr val="accent1">
                  <a:satMod val="103000"/>
                  <a:lumMod val="102000"/>
                  <a:tint val="94000"/>
                </a:schemeClr>
              </a:gs>
              <a:gs pos="50000">
                <a:schemeClr val="accent1">
                  <a:satMod val="110000"/>
                  <a:lumMod val="100000"/>
                  <a:shade val="100000"/>
                </a:schemeClr>
              </a:gs>
              <a:gs pos="100000">
                <a:schemeClr val="accent1">
                  <a:lumMod val="99000"/>
                  <a:satMod val="120000"/>
                  <a:shade val="78000"/>
                </a:schemeClr>
              </a:gs>
            </a:gsLst>
            <a:lin ang="5400000" scaled="0"/>
          </a:gradFill>
          <a:ln>
            <a:noFill/>
          </a:ln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  <a:sp3d/>
        </c:spPr>
        <c:marker>
          <c:symbol val="none"/>
        </c:marker>
      </c:pivotFmt>
      <c:pivotFmt>
        <c:idx val="44"/>
        <c:spPr>
          <a:gradFill rotWithShape="1">
            <a:gsLst>
              <a:gs pos="0">
                <a:schemeClr val="accent1">
                  <a:satMod val="103000"/>
                  <a:lumMod val="102000"/>
                  <a:tint val="94000"/>
                </a:schemeClr>
              </a:gs>
              <a:gs pos="50000">
                <a:schemeClr val="accent1">
                  <a:satMod val="110000"/>
                  <a:lumMod val="100000"/>
                  <a:shade val="100000"/>
                </a:schemeClr>
              </a:gs>
              <a:gs pos="100000">
                <a:schemeClr val="accent1">
                  <a:lumMod val="99000"/>
                  <a:satMod val="120000"/>
                  <a:shade val="78000"/>
                </a:schemeClr>
              </a:gs>
            </a:gsLst>
            <a:lin ang="5400000" scaled="0"/>
          </a:gradFill>
          <a:ln>
            <a:noFill/>
          </a:ln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  <a:sp3d/>
        </c:spPr>
        <c:marker>
          <c:symbol val="none"/>
        </c:marker>
      </c:pivotFmt>
      <c:pivotFmt>
        <c:idx val="45"/>
        <c:spPr>
          <a:gradFill rotWithShape="1">
            <a:gsLst>
              <a:gs pos="0">
                <a:schemeClr val="accent1">
                  <a:satMod val="103000"/>
                  <a:lumMod val="102000"/>
                  <a:tint val="94000"/>
                </a:schemeClr>
              </a:gs>
              <a:gs pos="50000">
                <a:schemeClr val="accent1">
                  <a:satMod val="110000"/>
                  <a:lumMod val="100000"/>
                  <a:shade val="100000"/>
                </a:schemeClr>
              </a:gs>
              <a:gs pos="100000">
                <a:schemeClr val="accent1">
                  <a:lumMod val="99000"/>
                  <a:satMod val="120000"/>
                  <a:shade val="78000"/>
                </a:schemeClr>
              </a:gs>
            </a:gsLst>
            <a:lin ang="5400000" scaled="0"/>
          </a:gradFill>
          <a:ln>
            <a:noFill/>
          </a:ln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  <a:sp3d/>
        </c:spPr>
        <c:marker>
          <c:symbol val="none"/>
        </c:marker>
      </c:pivotFmt>
      <c:pivotFmt>
        <c:idx val="46"/>
        <c:spPr>
          <a:gradFill rotWithShape="1">
            <a:gsLst>
              <a:gs pos="0">
                <a:schemeClr val="accent1">
                  <a:satMod val="103000"/>
                  <a:lumMod val="102000"/>
                  <a:tint val="94000"/>
                </a:schemeClr>
              </a:gs>
              <a:gs pos="50000">
                <a:schemeClr val="accent1">
                  <a:satMod val="110000"/>
                  <a:lumMod val="100000"/>
                  <a:shade val="100000"/>
                </a:schemeClr>
              </a:gs>
              <a:gs pos="100000">
                <a:schemeClr val="accent1">
                  <a:lumMod val="99000"/>
                  <a:satMod val="120000"/>
                  <a:shade val="78000"/>
                </a:schemeClr>
              </a:gs>
            </a:gsLst>
            <a:lin ang="5400000" scaled="0"/>
          </a:gradFill>
          <a:ln>
            <a:noFill/>
          </a:ln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  <a:sp3d/>
        </c:spPr>
        <c:marker>
          <c:symbol val="none"/>
        </c:marker>
      </c:pivotFmt>
      <c:pivotFmt>
        <c:idx val="47"/>
        <c:spPr>
          <a:gradFill rotWithShape="1">
            <a:gsLst>
              <a:gs pos="0">
                <a:schemeClr val="accent1">
                  <a:satMod val="103000"/>
                  <a:lumMod val="102000"/>
                  <a:tint val="94000"/>
                </a:schemeClr>
              </a:gs>
              <a:gs pos="50000">
                <a:schemeClr val="accent1">
                  <a:satMod val="110000"/>
                  <a:lumMod val="100000"/>
                  <a:shade val="100000"/>
                </a:schemeClr>
              </a:gs>
              <a:gs pos="100000">
                <a:schemeClr val="accent1">
                  <a:lumMod val="99000"/>
                  <a:satMod val="120000"/>
                  <a:shade val="78000"/>
                </a:schemeClr>
              </a:gs>
            </a:gsLst>
            <a:lin ang="5400000" scaled="0"/>
          </a:gradFill>
          <a:ln>
            <a:noFill/>
          </a:ln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  <a:sp3d/>
        </c:spPr>
        <c:marker>
          <c:symbol val="none"/>
        </c:marker>
      </c:pivotFmt>
      <c:pivotFmt>
        <c:idx val="48"/>
        <c:spPr>
          <a:gradFill rotWithShape="1">
            <a:gsLst>
              <a:gs pos="0">
                <a:schemeClr val="accent1">
                  <a:satMod val="103000"/>
                  <a:lumMod val="102000"/>
                  <a:tint val="94000"/>
                </a:schemeClr>
              </a:gs>
              <a:gs pos="50000">
                <a:schemeClr val="accent1">
                  <a:satMod val="110000"/>
                  <a:lumMod val="100000"/>
                  <a:shade val="100000"/>
                </a:schemeClr>
              </a:gs>
              <a:gs pos="100000">
                <a:schemeClr val="accent1">
                  <a:lumMod val="99000"/>
                  <a:satMod val="120000"/>
                  <a:shade val="78000"/>
                </a:schemeClr>
              </a:gs>
            </a:gsLst>
            <a:lin ang="5400000" scaled="0"/>
          </a:gradFill>
          <a:ln>
            <a:noFill/>
          </a:ln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  <a:sp3d/>
        </c:spPr>
        <c:marker>
          <c:symbol val="none"/>
        </c:marker>
      </c:pivotFmt>
      <c:pivotFmt>
        <c:idx val="49"/>
        <c:spPr>
          <a:gradFill rotWithShape="1">
            <a:gsLst>
              <a:gs pos="0">
                <a:schemeClr val="accent1">
                  <a:satMod val="103000"/>
                  <a:lumMod val="102000"/>
                  <a:tint val="94000"/>
                </a:schemeClr>
              </a:gs>
              <a:gs pos="50000">
                <a:schemeClr val="accent1">
                  <a:satMod val="110000"/>
                  <a:lumMod val="100000"/>
                  <a:shade val="100000"/>
                </a:schemeClr>
              </a:gs>
              <a:gs pos="100000">
                <a:schemeClr val="accent1">
                  <a:lumMod val="99000"/>
                  <a:satMod val="120000"/>
                  <a:shade val="78000"/>
                </a:schemeClr>
              </a:gs>
            </a:gsLst>
            <a:lin ang="5400000" scaled="0"/>
          </a:gradFill>
          <a:ln>
            <a:noFill/>
          </a:ln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  <a:sp3d/>
        </c:spPr>
        <c:marker>
          <c:symbol val="none"/>
        </c:marker>
      </c:pivotFmt>
      <c:pivotFmt>
        <c:idx val="50"/>
        <c:spPr>
          <a:gradFill rotWithShape="1">
            <a:gsLst>
              <a:gs pos="0">
                <a:schemeClr val="accent1">
                  <a:satMod val="103000"/>
                  <a:lumMod val="102000"/>
                  <a:tint val="94000"/>
                </a:schemeClr>
              </a:gs>
              <a:gs pos="50000">
                <a:schemeClr val="accent1">
                  <a:satMod val="110000"/>
                  <a:lumMod val="100000"/>
                  <a:shade val="100000"/>
                </a:schemeClr>
              </a:gs>
              <a:gs pos="100000">
                <a:schemeClr val="accent1">
                  <a:lumMod val="99000"/>
                  <a:satMod val="120000"/>
                  <a:shade val="78000"/>
                </a:schemeClr>
              </a:gs>
            </a:gsLst>
            <a:lin ang="5400000" scaled="0"/>
          </a:gradFill>
          <a:ln>
            <a:noFill/>
          </a:ln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  <a:sp3d/>
        </c:spPr>
        <c:marker>
          <c:symbol val="none"/>
        </c:marker>
      </c:pivotFmt>
      <c:pivotFmt>
        <c:idx val="51"/>
        <c:spPr>
          <a:gradFill rotWithShape="1">
            <a:gsLst>
              <a:gs pos="0">
                <a:schemeClr val="accent1">
                  <a:satMod val="103000"/>
                  <a:lumMod val="102000"/>
                  <a:tint val="94000"/>
                </a:schemeClr>
              </a:gs>
              <a:gs pos="50000">
                <a:schemeClr val="accent1">
                  <a:satMod val="110000"/>
                  <a:lumMod val="100000"/>
                  <a:shade val="100000"/>
                </a:schemeClr>
              </a:gs>
              <a:gs pos="100000">
                <a:schemeClr val="accent1">
                  <a:lumMod val="99000"/>
                  <a:satMod val="120000"/>
                  <a:shade val="78000"/>
                </a:schemeClr>
              </a:gs>
            </a:gsLst>
            <a:lin ang="5400000" scaled="0"/>
          </a:gradFill>
          <a:ln>
            <a:noFill/>
          </a:ln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  <a:sp3d/>
        </c:spPr>
        <c:marker>
          <c:symbol val="none"/>
        </c:marker>
      </c:pivotFmt>
      <c:pivotFmt>
        <c:idx val="52"/>
        <c:spPr>
          <a:gradFill rotWithShape="1">
            <a:gsLst>
              <a:gs pos="0">
                <a:schemeClr val="accent1">
                  <a:satMod val="103000"/>
                  <a:lumMod val="102000"/>
                  <a:tint val="94000"/>
                </a:schemeClr>
              </a:gs>
              <a:gs pos="50000">
                <a:schemeClr val="accent1">
                  <a:satMod val="110000"/>
                  <a:lumMod val="100000"/>
                  <a:shade val="100000"/>
                </a:schemeClr>
              </a:gs>
              <a:gs pos="100000">
                <a:schemeClr val="accent1">
                  <a:lumMod val="99000"/>
                  <a:satMod val="120000"/>
                  <a:shade val="78000"/>
                </a:schemeClr>
              </a:gs>
            </a:gsLst>
            <a:lin ang="5400000" scaled="0"/>
          </a:gradFill>
          <a:ln>
            <a:noFill/>
          </a:ln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  <a:sp3d/>
        </c:spPr>
        <c:marker>
          <c:symbol val="none"/>
        </c:marker>
      </c:pivotFmt>
      <c:pivotFmt>
        <c:idx val="53"/>
        <c:spPr>
          <a:gradFill rotWithShape="1">
            <a:gsLst>
              <a:gs pos="0">
                <a:schemeClr val="accent1">
                  <a:satMod val="103000"/>
                  <a:lumMod val="102000"/>
                  <a:tint val="94000"/>
                </a:schemeClr>
              </a:gs>
              <a:gs pos="50000">
                <a:schemeClr val="accent1">
                  <a:satMod val="110000"/>
                  <a:lumMod val="100000"/>
                  <a:shade val="100000"/>
                </a:schemeClr>
              </a:gs>
              <a:gs pos="100000">
                <a:schemeClr val="accent1">
                  <a:lumMod val="99000"/>
                  <a:satMod val="120000"/>
                  <a:shade val="78000"/>
                </a:schemeClr>
              </a:gs>
            </a:gsLst>
            <a:lin ang="5400000" scaled="0"/>
          </a:gradFill>
          <a:ln>
            <a:noFill/>
          </a:ln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  <a:sp3d/>
        </c:spPr>
        <c:marker>
          <c:symbol val="none"/>
        </c:marker>
      </c:pivotFmt>
    </c:pivotFmts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'regimen-especialidad'!$B$3:$B$4</c:f>
              <c:strCache>
                <c:ptCount val="1"/>
                <c:pt idx="0">
                  <c:v>CARDIOLOGIA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cat>
            <c:strRef>
              <c:f>'regimen-especialidad'!$A$5:$A$6</c:f>
              <c:strCache>
                <c:ptCount val="1"/>
                <c:pt idx="0">
                  <c:v>SUBSIDIADO</c:v>
                </c:pt>
              </c:strCache>
            </c:strRef>
          </c:cat>
          <c:val>
            <c:numRef>
              <c:f>'regimen-especialidad'!$B$5:$B$6</c:f>
              <c:numCache>
                <c:formatCode>General</c:formatCode>
                <c:ptCount val="1"/>
                <c:pt idx="0">
                  <c:v>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A23-4BB4-B3D1-7D3E94F23898}"/>
            </c:ext>
          </c:extLst>
        </c:ser>
        <c:ser>
          <c:idx val="1"/>
          <c:order val="1"/>
          <c:tx>
            <c:strRef>
              <c:f>'regimen-especialidad'!$C$3:$C$4</c:f>
              <c:strCache>
                <c:ptCount val="1"/>
                <c:pt idx="0">
                  <c:v>CIRUGIA GENERAL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cat>
            <c:strRef>
              <c:f>'regimen-especialidad'!$A$5:$A$6</c:f>
              <c:strCache>
                <c:ptCount val="1"/>
                <c:pt idx="0">
                  <c:v>SUBSIDIADO</c:v>
                </c:pt>
              </c:strCache>
            </c:strRef>
          </c:cat>
          <c:val>
            <c:numRef>
              <c:f>'regimen-especialidad'!$C$5:$C$6</c:f>
              <c:numCache>
                <c:formatCode>General</c:formatCode>
                <c:ptCount val="1"/>
                <c:pt idx="0">
                  <c:v>26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0A23-4BB4-B3D1-7D3E94F23898}"/>
            </c:ext>
          </c:extLst>
        </c:ser>
        <c:ser>
          <c:idx val="2"/>
          <c:order val="2"/>
          <c:tx>
            <c:strRef>
              <c:f>'regimen-especialidad'!$D$3:$D$4</c:f>
              <c:strCache>
                <c:ptCount val="1"/>
                <c:pt idx="0">
                  <c:v>Cirugía plástica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atMod val="103000"/>
                    <a:lumMod val="102000"/>
                    <a:tint val="94000"/>
                  </a:schemeClr>
                </a:gs>
                <a:gs pos="50000">
                  <a:schemeClr val="accent3">
                    <a:satMod val="110000"/>
                    <a:lumMod val="100000"/>
                    <a:shade val="100000"/>
                  </a:schemeClr>
                </a:gs>
                <a:gs pos="100000">
                  <a:schemeClr val="accent3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cat>
            <c:strRef>
              <c:f>'regimen-especialidad'!$A$5:$A$6</c:f>
              <c:strCache>
                <c:ptCount val="1"/>
                <c:pt idx="0">
                  <c:v>SUBSIDIADO</c:v>
                </c:pt>
              </c:strCache>
            </c:strRef>
          </c:cat>
          <c:val>
            <c:numRef>
              <c:f>'regimen-especialidad'!$D$5:$D$6</c:f>
              <c:numCache>
                <c:formatCode>General</c:formatCode>
                <c:ptCount val="1"/>
                <c:pt idx="0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0A23-4BB4-B3D1-7D3E94F23898}"/>
            </c:ext>
          </c:extLst>
        </c:ser>
        <c:ser>
          <c:idx val="3"/>
          <c:order val="3"/>
          <c:tx>
            <c:strRef>
              <c:f>'regimen-especialidad'!$E$3:$E$4</c:f>
              <c:strCache>
                <c:ptCount val="1"/>
                <c:pt idx="0">
                  <c:v>CIRUGIA VASCULAR</c:v>
                </c:pt>
              </c:strCache>
            </c:strRef>
          </c:tx>
          <c:spPr>
            <a:gradFill rotWithShape="1">
              <a:gsLst>
                <a:gs pos="0">
                  <a:schemeClr val="accent4">
                    <a:satMod val="103000"/>
                    <a:lumMod val="102000"/>
                    <a:tint val="94000"/>
                  </a:schemeClr>
                </a:gs>
                <a:gs pos="50000">
                  <a:schemeClr val="accent4">
                    <a:satMod val="110000"/>
                    <a:lumMod val="100000"/>
                    <a:shade val="100000"/>
                  </a:schemeClr>
                </a:gs>
                <a:gs pos="100000">
                  <a:schemeClr val="accent4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cat>
            <c:strRef>
              <c:f>'regimen-especialidad'!$A$5:$A$6</c:f>
              <c:strCache>
                <c:ptCount val="1"/>
                <c:pt idx="0">
                  <c:v>SUBSIDIADO</c:v>
                </c:pt>
              </c:strCache>
            </c:strRef>
          </c:cat>
          <c:val>
            <c:numRef>
              <c:f>'regimen-especialidad'!$E$5:$E$6</c:f>
              <c:numCache>
                <c:formatCode>General</c:formatCode>
                <c:ptCount val="1"/>
                <c:pt idx="0">
                  <c:v>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0A23-4BB4-B3D1-7D3E94F23898}"/>
            </c:ext>
          </c:extLst>
        </c:ser>
        <c:ser>
          <c:idx val="4"/>
          <c:order val="4"/>
          <c:tx>
            <c:strRef>
              <c:f>'regimen-especialidad'!$F$3:$F$4</c:f>
              <c:strCache>
                <c:ptCount val="1"/>
                <c:pt idx="0">
                  <c:v>DERMATOLOGIA</c:v>
                </c:pt>
              </c:strCache>
            </c:strRef>
          </c:tx>
          <c:spPr>
            <a:gradFill rotWithShape="1">
              <a:gsLst>
                <a:gs pos="0">
                  <a:schemeClr val="accent5">
                    <a:satMod val="103000"/>
                    <a:lumMod val="102000"/>
                    <a:tint val="94000"/>
                  </a:schemeClr>
                </a:gs>
                <a:gs pos="50000">
                  <a:schemeClr val="accent5">
                    <a:satMod val="110000"/>
                    <a:lumMod val="100000"/>
                    <a:shade val="100000"/>
                  </a:schemeClr>
                </a:gs>
                <a:gs pos="100000">
                  <a:schemeClr val="accent5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cat>
            <c:strRef>
              <c:f>'regimen-especialidad'!$A$5:$A$6</c:f>
              <c:strCache>
                <c:ptCount val="1"/>
                <c:pt idx="0">
                  <c:v>SUBSIDIADO</c:v>
                </c:pt>
              </c:strCache>
            </c:strRef>
          </c:cat>
          <c:val>
            <c:numRef>
              <c:f>'regimen-especialidad'!$F$5:$F$6</c:f>
              <c:numCache>
                <c:formatCode>General</c:formatCode>
                <c:ptCount val="1"/>
                <c:pt idx="0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0A23-4BB4-B3D1-7D3E94F23898}"/>
            </c:ext>
          </c:extLst>
        </c:ser>
        <c:ser>
          <c:idx val="5"/>
          <c:order val="5"/>
          <c:tx>
            <c:strRef>
              <c:f>'regimen-especialidad'!$G$3:$G$4</c:f>
              <c:strCache>
                <c:ptCount val="1"/>
                <c:pt idx="0">
                  <c:v>GASTROENTEROLOGIA</c:v>
                </c:pt>
              </c:strCache>
            </c:strRef>
          </c:tx>
          <c:spPr>
            <a:gradFill rotWithShape="1">
              <a:gsLst>
                <a:gs pos="0">
                  <a:schemeClr val="accent6">
                    <a:satMod val="103000"/>
                    <a:lumMod val="102000"/>
                    <a:tint val="94000"/>
                  </a:schemeClr>
                </a:gs>
                <a:gs pos="50000">
                  <a:schemeClr val="accent6">
                    <a:satMod val="110000"/>
                    <a:lumMod val="100000"/>
                    <a:shade val="100000"/>
                  </a:schemeClr>
                </a:gs>
                <a:gs pos="100000">
                  <a:schemeClr val="accent6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cat>
            <c:strRef>
              <c:f>'regimen-especialidad'!$A$5:$A$6</c:f>
              <c:strCache>
                <c:ptCount val="1"/>
                <c:pt idx="0">
                  <c:v>SUBSIDIADO</c:v>
                </c:pt>
              </c:strCache>
            </c:strRef>
          </c:cat>
          <c:val>
            <c:numRef>
              <c:f>'regimen-especialidad'!$G$5:$G$6</c:f>
              <c:numCache>
                <c:formatCode>General</c:formatCode>
                <c:ptCount val="1"/>
                <c:pt idx="0">
                  <c:v>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0A23-4BB4-B3D1-7D3E94F23898}"/>
            </c:ext>
          </c:extLst>
        </c:ser>
        <c:ser>
          <c:idx val="6"/>
          <c:order val="6"/>
          <c:tx>
            <c:strRef>
              <c:f>'regimen-especialidad'!$H$3:$H$4</c:f>
              <c:strCache>
                <c:ptCount val="1"/>
                <c:pt idx="0">
                  <c:v>GINECOLOGIA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lumMod val="60000"/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lumMod val="60000"/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60000"/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cat>
            <c:strRef>
              <c:f>'regimen-especialidad'!$A$5:$A$6</c:f>
              <c:strCache>
                <c:ptCount val="1"/>
                <c:pt idx="0">
                  <c:v>SUBSIDIADO</c:v>
                </c:pt>
              </c:strCache>
            </c:strRef>
          </c:cat>
          <c:val>
            <c:numRef>
              <c:f>'regimen-especialidad'!$H$5:$H$6</c:f>
              <c:numCache>
                <c:formatCode>General</c:formatCode>
                <c:ptCount val="1"/>
                <c:pt idx="0">
                  <c:v>16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0A23-4BB4-B3D1-7D3E94F23898}"/>
            </c:ext>
          </c:extLst>
        </c:ser>
        <c:ser>
          <c:idx val="7"/>
          <c:order val="7"/>
          <c:tx>
            <c:strRef>
              <c:f>'regimen-especialidad'!$I$3:$I$4</c:f>
              <c:strCache>
                <c:ptCount val="1"/>
                <c:pt idx="0">
                  <c:v>INFECTOLOGIA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lumMod val="60000"/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lumMod val="60000"/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60000"/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cat>
            <c:strRef>
              <c:f>'regimen-especialidad'!$A$5:$A$6</c:f>
              <c:strCache>
                <c:ptCount val="1"/>
                <c:pt idx="0">
                  <c:v>SUBSIDIADO</c:v>
                </c:pt>
              </c:strCache>
            </c:strRef>
          </c:cat>
          <c:val>
            <c:numRef>
              <c:f>'regimen-especialidad'!$I$5:$I$6</c:f>
              <c:numCache>
                <c:formatCode>General</c:formatCode>
                <c:ptCount val="1"/>
                <c:pt idx="0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7-0A23-4BB4-B3D1-7D3E94F23898}"/>
            </c:ext>
          </c:extLst>
        </c:ser>
        <c:ser>
          <c:idx val="8"/>
          <c:order val="8"/>
          <c:tx>
            <c:strRef>
              <c:f>'regimen-especialidad'!$J$3:$J$4</c:f>
              <c:strCache>
                <c:ptCount val="1"/>
                <c:pt idx="0">
                  <c:v>MAXILOFACIAL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lumMod val="60000"/>
                    <a:satMod val="103000"/>
                    <a:lumMod val="102000"/>
                    <a:tint val="94000"/>
                  </a:schemeClr>
                </a:gs>
                <a:gs pos="50000">
                  <a:schemeClr val="accent3">
                    <a:lumMod val="60000"/>
                    <a:satMod val="110000"/>
                    <a:lumMod val="100000"/>
                    <a:shade val="100000"/>
                  </a:schemeClr>
                </a:gs>
                <a:gs pos="100000">
                  <a:schemeClr val="accent3">
                    <a:lumMod val="60000"/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cat>
            <c:strRef>
              <c:f>'regimen-especialidad'!$A$5:$A$6</c:f>
              <c:strCache>
                <c:ptCount val="1"/>
                <c:pt idx="0">
                  <c:v>SUBSIDIADO</c:v>
                </c:pt>
              </c:strCache>
            </c:strRef>
          </c:cat>
          <c:val>
            <c:numRef>
              <c:f>'regimen-especialidad'!$J$5:$J$6</c:f>
              <c:numCache>
                <c:formatCode>General</c:formatCode>
                <c:ptCount val="1"/>
                <c:pt idx="0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0A23-4BB4-B3D1-7D3E94F23898}"/>
            </c:ext>
          </c:extLst>
        </c:ser>
        <c:ser>
          <c:idx val="9"/>
          <c:order val="9"/>
          <c:tx>
            <c:strRef>
              <c:f>'regimen-especialidad'!$K$3:$K$4</c:f>
              <c:strCache>
                <c:ptCount val="1"/>
                <c:pt idx="0">
                  <c:v>MEDICINA INTERNA</c:v>
                </c:pt>
              </c:strCache>
            </c:strRef>
          </c:tx>
          <c:spPr>
            <a:gradFill rotWithShape="1">
              <a:gsLst>
                <a:gs pos="0">
                  <a:schemeClr val="accent4">
                    <a:lumMod val="60000"/>
                    <a:satMod val="103000"/>
                    <a:lumMod val="102000"/>
                    <a:tint val="94000"/>
                  </a:schemeClr>
                </a:gs>
                <a:gs pos="50000">
                  <a:schemeClr val="accent4">
                    <a:lumMod val="60000"/>
                    <a:satMod val="110000"/>
                    <a:lumMod val="100000"/>
                    <a:shade val="100000"/>
                  </a:schemeClr>
                </a:gs>
                <a:gs pos="100000">
                  <a:schemeClr val="accent4">
                    <a:lumMod val="60000"/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cat>
            <c:strRef>
              <c:f>'regimen-especialidad'!$A$5:$A$6</c:f>
              <c:strCache>
                <c:ptCount val="1"/>
                <c:pt idx="0">
                  <c:v>SUBSIDIADO</c:v>
                </c:pt>
              </c:strCache>
            </c:strRef>
          </c:cat>
          <c:val>
            <c:numRef>
              <c:f>'regimen-especialidad'!$K$5:$K$6</c:f>
              <c:numCache>
                <c:formatCode>General</c:formatCode>
                <c:ptCount val="1"/>
                <c:pt idx="0">
                  <c:v>152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0A23-4BB4-B3D1-7D3E94F23898}"/>
            </c:ext>
          </c:extLst>
        </c:ser>
        <c:ser>
          <c:idx val="10"/>
          <c:order val="10"/>
          <c:tx>
            <c:strRef>
              <c:f>'regimen-especialidad'!$L$3:$L$4</c:f>
              <c:strCache>
                <c:ptCount val="1"/>
                <c:pt idx="0">
                  <c:v>NEUROCIRUGIA</c:v>
                </c:pt>
              </c:strCache>
            </c:strRef>
          </c:tx>
          <c:spPr>
            <a:gradFill rotWithShape="1">
              <a:gsLst>
                <a:gs pos="0">
                  <a:schemeClr val="accent5">
                    <a:lumMod val="60000"/>
                    <a:satMod val="103000"/>
                    <a:lumMod val="102000"/>
                    <a:tint val="94000"/>
                  </a:schemeClr>
                </a:gs>
                <a:gs pos="50000">
                  <a:schemeClr val="accent5">
                    <a:lumMod val="60000"/>
                    <a:satMod val="110000"/>
                    <a:lumMod val="100000"/>
                    <a:shade val="100000"/>
                  </a:schemeClr>
                </a:gs>
                <a:gs pos="100000">
                  <a:schemeClr val="accent5">
                    <a:lumMod val="60000"/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cat>
            <c:strRef>
              <c:f>'regimen-especialidad'!$A$5:$A$6</c:f>
              <c:strCache>
                <c:ptCount val="1"/>
                <c:pt idx="0">
                  <c:v>SUBSIDIADO</c:v>
                </c:pt>
              </c:strCache>
            </c:strRef>
          </c:cat>
          <c:val>
            <c:numRef>
              <c:f>'regimen-especialidad'!$L$5:$L$6</c:f>
              <c:numCache>
                <c:formatCode>General</c:formatCode>
                <c:ptCount val="1"/>
                <c:pt idx="0">
                  <c:v>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0A23-4BB4-B3D1-7D3E94F23898}"/>
            </c:ext>
          </c:extLst>
        </c:ser>
        <c:ser>
          <c:idx val="11"/>
          <c:order val="11"/>
          <c:tx>
            <c:strRef>
              <c:f>'regimen-especialidad'!$M$3:$M$4</c:f>
              <c:strCache>
                <c:ptCount val="1"/>
                <c:pt idx="0">
                  <c:v>NEUROLOGIA</c:v>
                </c:pt>
              </c:strCache>
            </c:strRef>
          </c:tx>
          <c:spPr>
            <a:gradFill rotWithShape="1">
              <a:gsLst>
                <a:gs pos="0">
                  <a:schemeClr val="accent6">
                    <a:lumMod val="60000"/>
                    <a:satMod val="103000"/>
                    <a:lumMod val="102000"/>
                    <a:tint val="94000"/>
                  </a:schemeClr>
                </a:gs>
                <a:gs pos="50000">
                  <a:schemeClr val="accent6">
                    <a:lumMod val="60000"/>
                    <a:satMod val="110000"/>
                    <a:lumMod val="100000"/>
                    <a:shade val="100000"/>
                  </a:schemeClr>
                </a:gs>
                <a:gs pos="100000">
                  <a:schemeClr val="accent6">
                    <a:lumMod val="60000"/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cat>
            <c:strRef>
              <c:f>'regimen-especialidad'!$A$5:$A$6</c:f>
              <c:strCache>
                <c:ptCount val="1"/>
                <c:pt idx="0">
                  <c:v>SUBSIDIADO</c:v>
                </c:pt>
              </c:strCache>
            </c:strRef>
          </c:cat>
          <c:val>
            <c:numRef>
              <c:f>'regimen-especialidad'!$M$5:$M$6</c:f>
              <c:numCache>
                <c:formatCode>General</c:formatCode>
                <c:ptCount val="1"/>
                <c:pt idx="0">
                  <c:v>11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B-0A23-4BB4-B3D1-7D3E94F23898}"/>
            </c:ext>
          </c:extLst>
        </c:ser>
        <c:ser>
          <c:idx val="12"/>
          <c:order val="12"/>
          <c:tx>
            <c:strRef>
              <c:f>'regimen-especialidad'!$N$3:$N$4</c:f>
              <c:strCache>
                <c:ptCount val="1"/>
                <c:pt idx="0">
                  <c:v>OFTALMOLOGÍA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lumMod val="80000"/>
                    <a:lumOff val="20000"/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lumMod val="80000"/>
                    <a:lumOff val="20000"/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80000"/>
                    <a:lumOff val="20000"/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cat>
            <c:strRef>
              <c:f>'regimen-especialidad'!$A$5:$A$6</c:f>
              <c:strCache>
                <c:ptCount val="1"/>
                <c:pt idx="0">
                  <c:v>SUBSIDIADO</c:v>
                </c:pt>
              </c:strCache>
            </c:strRef>
          </c:cat>
          <c:val>
            <c:numRef>
              <c:f>'regimen-especialidad'!$N$5:$N$6</c:f>
              <c:numCache>
                <c:formatCode>General</c:formatCode>
                <c:ptCount val="1"/>
                <c:pt idx="0">
                  <c:v>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C-0A23-4BB4-B3D1-7D3E94F23898}"/>
            </c:ext>
          </c:extLst>
        </c:ser>
        <c:ser>
          <c:idx val="13"/>
          <c:order val="13"/>
          <c:tx>
            <c:strRef>
              <c:f>'regimen-especialidad'!$O$3:$O$4</c:f>
              <c:strCache>
                <c:ptCount val="1"/>
                <c:pt idx="0">
                  <c:v>ORTOPEDIA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lumMod val="80000"/>
                    <a:lumOff val="20000"/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lumMod val="80000"/>
                    <a:lumOff val="20000"/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80000"/>
                    <a:lumOff val="20000"/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cat>
            <c:strRef>
              <c:f>'regimen-especialidad'!$A$5:$A$6</c:f>
              <c:strCache>
                <c:ptCount val="1"/>
                <c:pt idx="0">
                  <c:v>SUBSIDIADO</c:v>
                </c:pt>
              </c:strCache>
            </c:strRef>
          </c:cat>
          <c:val>
            <c:numRef>
              <c:f>'regimen-especialidad'!$O$5:$O$6</c:f>
              <c:numCache>
                <c:formatCode>General</c:formatCode>
                <c:ptCount val="1"/>
                <c:pt idx="0">
                  <c:v>46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D-0A23-4BB4-B3D1-7D3E94F23898}"/>
            </c:ext>
          </c:extLst>
        </c:ser>
        <c:ser>
          <c:idx val="14"/>
          <c:order val="14"/>
          <c:tx>
            <c:strRef>
              <c:f>'regimen-especialidad'!$P$3:$P$4</c:f>
              <c:strCache>
                <c:ptCount val="1"/>
                <c:pt idx="0">
                  <c:v>OTORRINO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lumMod val="80000"/>
                    <a:lumOff val="20000"/>
                    <a:satMod val="103000"/>
                    <a:lumMod val="102000"/>
                    <a:tint val="94000"/>
                  </a:schemeClr>
                </a:gs>
                <a:gs pos="50000">
                  <a:schemeClr val="accent3">
                    <a:lumMod val="80000"/>
                    <a:lumOff val="20000"/>
                    <a:satMod val="110000"/>
                    <a:lumMod val="100000"/>
                    <a:shade val="100000"/>
                  </a:schemeClr>
                </a:gs>
                <a:gs pos="100000">
                  <a:schemeClr val="accent3">
                    <a:lumMod val="80000"/>
                    <a:lumOff val="20000"/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cat>
            <c:strRef>
              <c:f>'regimen-especialidad'!$A$5:$A$6</c:f>
              <c:strCache>
                <c:ptCount val="1"/>
                <c:pt idx="0">
                  <c:v>SUBSIDIADO</c:v>
                </c:pt>
              </c:strCache>
            </c:strRef>
          </c:cat>
          <c:val>
            <c:numRef>
              <c:f>'regimen-especialidad'!$P$5:$P$6</c:f>
              <c:numCache>
                <c:formatCode>General</c:formatCode>
                <c:ptCount val="1"/>
                <c:pt idx="0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E-0A23-4BB4-B3D1-7D3E94F23898}"/>
            </c:ext>
          </c:extLst>
        </c:ser>
        <c:ser>
          <c:idx val="15"/>
          <c:order val="15"/>
          <c:tx>
            <c:strRef>
              <c:f>'regimen-especialidad'!$Q$3:$Q$4</c:f>
              <c:strCache>
                <c:ptCount val="1"/>
                <c:pt idx="0">
                  <c:v>PEDIATRIA</c:v>
                </c:pt>
              </c:strCache>
            </c:strRef>
          </c:tx>
          <c:spPr>
            <a:gradFill rotWithShape="1">
              <a:gsLst>
                <a:gs pos="0">
                  <a:schemeClr val="accent4">
                    <a:lumMod val="80000"/>
                    <a:lumOff val="20000"/>
                    <a:satMod val="103000"/>
                    <a:lumMod val="102000"/>
                    <a:tint val="94000"/>
                  </a:schemeClr>
                </a:gs>
                <a:gs pos="50000">
                  <a:schemeClr val="accent4">
                    <a:lumMod val="80000"/>
                    <a:lumOff val="20000"/>
                    <a:satMod val="110000"/>
                    <a:lumMod val="100000"/>
                    <a:shade val="100000"/>
                  </a:schemeClr>
                </a:gs>
                <a:gs pos="100000">
                  <a:schemeClr val="accent4">
                    <a:lumMod val="80000"/>
                    <a:lumOff val="20000"/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cat>
            <c:strRef>
              <c:f>'regimen-especialidad'!$A$5:$A$6</c:f>
              <c:strCache>
                <c:ptCount val="1"/>
                <c:pt idx="0">
                  <c:v>SUBSIDIADO</c:v>
                </c:pt>
              </c:strCache>
            </c:strRef>
          </c:cat>
          <c:val>
            <c:numRef>
              <c:f>'regimen-especialidad'!$Q$5:$Q$6</c:f>
              <c:numCache>
                <c:formatCode>General</c:formatCode>
                <c:ptCount val="1"/>
                <c:pt idx="0">
                  <c:v>24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F-0A23-4BB4-B3D1-7D3E94F23898}"/>
            </c:ext>
          </c:extLst>
        </c:ser>
        <c:ser>
          <c:idx val="16"/>
          <c:order val="16"/>
          <c:tx>
            <c:strRef>
              <c:f>'regimen-especialidad'!$R$3:$R$4</c:f>
              <c:strCache>
                <c:ptCount val="1"/>
                <c:pt idx="0">
                  <c:v>PSIQUIATRIA</c:v>
                </c:pt>
              </c:strCache>
            </c:strRef>
          </c:tx>
          <c:spPr>
            <a:gradFill rotWithShape="1">
              <a:gsLst>
                <a:gs pos="0">
                  <a:schemeClr val="accent5">
                    <a:lumMod val="80000"/>
                    <a:lumOff val="20000"/>
                    <a:satMod val="103000"/>
                    <a:lumMod val="102000"/>
                    <a:tint val="94000"/>
                  </a:schemeClr>
                </a:gs>
                <a:gs pos="50000">
                  <a:schemeClr val="accent5">
                    <a:lumMod val="80000"/>
                    <a:lumOff val="20000"/>
                    <a:satMod val="110000"/>
                    <a:lumMod val="100000"/>
                    <a:shade val="100000"/>
                  </a:schemeClr>
                </a:gs>
                <a:gs pos="100000">
                  <a:schemeClr val="accent5">
                    <a:lumMod val="80000"/>
                    <a:lumOff val="20000"/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cat>
            <c:strRef>
              <c:f>'regimen-especialidad'!$A$5:$A$6</c:f>
              <c:strCache>
                <c:ptCount val="1"/>
                <c:pt idx="0">
                  <c:v>SUBSIDIADO</c:v>
                </c:pt>
              </c:strCache>
            </c:strRef>
          </c:cat>
          <c:val>
            <c:numRef>
              <c:f>'regimen-especialidad'!$R$5:$R$6</c:f>
              <c:numCache>
                <c:formatCode>General</c:formatCode>
                <c:ptCount val="1"/>
                <c:pt idx="0">
                  <c:v>36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0-0A23-4BB4-B3D1-7D3E94F23898}"/>
            </c:ext>
          </c:extLst>
        </c:ser>
        <c:ser>
          <c:idx val="17"/>
          <c:order val="17"/>
          <c:tx>
            <c:strRef>
              <c:f>'regimen-especialidad'!$S$3:$S$4</c:f>
              <c:strCache>
                <c:ptCount val="1"/>
                <c:pt idx="0">
                  <c:v>UROLOGIA</c:v>
                </c:pt>
              </c:strCache>
            </c:strRef>
          </c:tx>
          <c:spPr>
            <a:gradFill rotWithShape="1">
              <a:gsLst>
                <a:gs pos="0">
                  <a:schemeClr val="accent6">
                    <a:lumMod val="80000"/>
                    <a:lumOff val="20000"/>
                    <a:satMod val="103000"/>
                    <a:lumMod val="102000"/>
                    <a:tint val="94000"/>
                  </a:schemeClr>
                </a:gs>
                <a:gs pos="50000">
                  <a:schemeClr val="accent6">
                    <a:lumMod val="80000"/>
                    <a:lumOff val="20000"/>
                    <a:satMod val="110000"/>
                    <a:lumMod val="100000"/>
                    <a:shade val="100000"/>
                  </a:schemeClr>
                </a:gs>
                <a:gs pos="100000">
                  <a:schemeClr val="accent6">
                    <a:lumMod val="80000"/>
                    <a:lumOff val="20000"/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cat>
            <c:strRef>
              <c:f>'regimen-especialidad'!$A$5:$A$6</c:f>
              <c:strCache>
                <c:ptCount val="1"/>
                <c:pt idx="0">
                  <c:v>SUBSIDIADO</c:v>
                </c:pt>
              </c:strCache>
            </c:strRef>
          </c:cat>
          <c:val>
            <c:numRef>
              <c:f>'regimen-especialidad'!$S$5:$S$6</c:f>
              <c:numCache>
                <c:formatCode>General</c:formatCode>
                <c:ptCount val="1"/>
                <c:pt idx="0">
                  <c:v>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1-0A23-4BB4-B3D1-7D3E94F2389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674926320"/>
        <c:axId val="1674925072"/>
        <c:axId val="0"/>
      </c:bar3DChart>
      <c:catAx>
        <c:axId val="16749263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lt1">
                    <a:lumMod val="8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CO"/>
          </a:p>
        </c:txPr>
        <c:crossAx val="1674925072"/>
        <c:crosses val="autoZero"/>
        <c:auto val="1"/>
        <c:lblAlgn val="ctr"/>
        <c:lblOffset val="100"/>
        <c:noMultiLvlLbl val="0"/>
      </c:catAx>
      <c:valAx>
        <c:axId val="167492507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dk1">
                  <a:lumMod val="50000"/>
                  <a:lumOff val="50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lt1">
                    <a:lumMod val="8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CO"/>
          </a:p>
        </c:txPr>
        <c:crossAx val="167492632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74269663789572915"/>
          <c:y val="7.5264097904921654E-2"/>
          <c:w val="0.2499432050875878"/>
          <c:h val="0.8933637733153178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lt1">
                  <a:lumMod val="85000"/>
                </a:schemeClr>
              </a:solidFill>
              <a:latin typeface="+mn-lt"/>
              <a:ea typeface="+mn-ea"/>
              <a:cs typeface="+mn-cs"/>
            </a:defRPr>
          </a:pPr>
          <a:endParaRPr lang="es-CO"/>
        </a:p>
      </c:txPr>
    </c:legend>
    <c:plotVisOnly val="1"/>
    <c:dispBlanksAs val="gap"/>
    <c:showDLblsOverMax val="0"/>
  </c:chart>
  <c:spPr>
    <a:gradFill flip="none" rotWithShape="1">
      <a:gsLst>
        <a:gs pos="0">
          <a:schemeClr val="dk1">
            <a:lumMod val="65000"/>
            <a:lumOff val="35000"/>
          </a:schemeClr>
        </a:gs>
        <a:gs pos="100000">
          <a:schemeClr val="dk1">
            <a:lumMod val="85000"/>
            <a:lumOff val="15000"/>
          </a:schemeClr>
        </a:gs>
      </a:gsLst>
      <a:path path="circle">
        <a:fillToRect l="50000" t="50000" r="50000" b="50000"/>
      </a:path>
      <a:tileRect/>
    </a:gradFill>
    <a:ln>
      <a:noFill/>
    </a:ln>
    <a:effectLst/>
  </c:spPr>
  <c:txPr>
    <a:bodyPr/>
    <a:lstStyle/>
    <a:p>
      <a:pPr>
        <a:defRPr/>
      </a:pPr>
      <a:endParaRPr lang="es-CO"/>
    </a:p>
  </c:txPr>
  <c:externalData r:id="rId3">
    <c:autoUpdate val="0"/>
  </c:externalData>
  <c:extLst>
    <c:ext xmlns:c14="http://schemas.microsoft.com/office/drawing/2007/8/2/chart" uri="{781A3756-C4B2-4CAC-9D66-4F8BD8637D16}">
      <c14:pivotOptions>
        <c14:dropZoneFilter val="1"/>
        <c14:dropZoneCategories val="1"/>
        <c14:dropZoneData val="1"/>
        <c14:dropZoneSeries val="1"/>
        <c14:dropZonesVisible val="1"/>
      </c14:pivotOptions>
    </c:ext>
    <c:ext xmlns:c16="http://schemas.microsoft.com/office/drawing/2014/chart" uri="{E28EC0CA-F0BB-4C9C-879D-F8772B89E7AC}">
      <c16:pivotOptions16>
        <c16:showExpandCollapseFieldButtons val="1"/>
      </c16:pivotOptions16>
    </c:ext>
  </c:extLst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s-E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pivotSource>
    <c:name>[Matriz de seguimiento  SECRETARIA  - 2024.xlsx]ips orig-ips des!TablaDinámica1</c:name>
    <c:fmtId val="-1"/>
  </c:pivotSource>
  <c:chart>
    <c:autoTitleDeleted val="0"/>
    <c:pivotFmts>
      <c:pivotFmt>
        <c:idx val="0"/>
      </c:pivotFmt>
      <c:pivotFmt>
        <c:idx val="1"/>
      </c:pivotFmt>
      <c:pivotFmt>
        <c:idx val="2"/>
      </c:pivotFmt>
      <c:pivotFmt>
        <c:idx val="3"/>
      </c:pivotFmt>
      <c:pivotFmt>
        <c:idx val="4"/>
      </c:pivotFmt>
      <c:pivotFmt>
        <c:idx val="5"/>
      </c:pivotFmt>
      <c:pivotFmt>
        <c:idx val="6"/>
      </c:pivotFmt>
      <c:pivotFmt>
        <c:idx val="7"/>
      </c:pivotFmt>
      <c:pivotFmt>
        <c:idx val="8"/>
      </c:pivotFmt>
      <c:pivotFmt>
        <c:idx val="9"/>
      </c:pivotFmt>
      <c:pivotFmt>
        <c:idx val="10"/>
      </c:pivotFmt>
      <c:pivotFmt>
        <c:idx val="11"/>
      </c:pivotFmt>
      <c:pivotFmt>
        <c:idx val="12"/>
      </c:pivotFmt>
      <c:pivotFmt>
        <c:idx val="13"/>
      </c:pivotFmt>
      <c:pivotFmt>
        <c:idx val="14"/>
        <c:spPr>
          <a:gradFill rotWithShape="1">
            <a:gsLst>
              <a:gs pos="0">
                <a:schemeClr val="accent1">
                  <a:satMod val="103000"/>
                  <a:lumMod val="102000"/>
                  <a:tint val="94000"/>
                </a:schemeClr>
              </a:gs>
              <a:gs pos="50000">
                <a:schemeClr val="accent1">
                  <a:satMod val="110000"/>
                  <a:lumMod val="100000"/>
                  <a:shade val="100000"/>
                </a:schemeClr>
              </a:gs>
              <a:gs pos="100000">
                <a:schemeClr val="accent1">
                  <a:lumMod val="99000"/>
                  <a:satMod val="120000"/>
                  <a:shade val="78000"/>
                </a:schemeClr>
              </a:gs>
            </a:gsLst>
            <a:lin ang="5400000" scaled="0"/>
          </a:gradFill>
          <a:ln>
            <a:noFill/>
          </a:ln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  <a:sp3d/>
        </c:spPr>
        <c:marker>
          <c:symbol val="none"/>
        </c:marker>
      </c:pivotFmt>
      <c:pivotFmt>
        <c:idx val="15"/>
        <c:spPr>
          <a:gradFill rotWithShape="1">
            <a:gsLst>
              <a:gs pos="0">
                <a:schemeClr val="accent1">
                  <a:satMod val="103000"/>
                  <a:lumMod val="102000"/>
                  <a:tint val="94000"/>
                </a:schemeClr>
              </a:gs>
              <a:gs pos="50000">
                <a:schemeClr val="accent1">
                  <a:satMod val="110000"/>
                  <a:lumMod val="100000"/>
                  <a:shade val="100000"/>
                </a:schemeClr>
              </a:gs>
              <a:gs pos="100000">
                <a:schemeClr val="accent1">
                  <a:lumMod val="99000"/>
                  <a:satMod val="120000"/>
                  <a:shade val="78000"/>
                </a:schemeClr>
              </a:gs>
            </a:gsLst>
            <a:lin ang="5400000" scaled="0"/>
          </a:gradFill>
          <a:ln>
            <a:noFill/>
          </a:ln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  <a:sp3d/>
        </c:spPr>
        <c:marker>
          <c:symbol val="none"/>
        </c:marker>
      </c:pivotFmt>
      <c:pivotFmt>
        <c:idx val="16"/>
        <c:spPr>
          <a:gradFill rotWithShape="1">
            <a:gsLst>
              <a:gs pos="0">
                <a:schemeClr val="accent1">
                  <a:satMod val="103000"/>
                  <a:lumMod val="102000"/>
                  <a:tint val="94000"/>
                </a:schemeClr>
              </a:gs>
              <a:gs pos="50000">
                <a:schemeClr val="accent1">
                  <a:satMod val="110000"/>
                  <a:lumMod val="100000"/>
                  <a:shade val="100000"/>
                </a:schemeClr>
              </a:gs>
              <a:gs pos="100000">
                <a:schemeClr val="accent1">
                  <a:lumMod val="99000"/>
                  <a:satMod val="120000"/>
                  <a:shade val="78000"/>
                </a:schemeClr>
              </a:gs>
            </a:gsLst>
            <a:lin ang="5400000" scaled="0"/>
          </a:gradFill>
          <a:ln>
            <a:noFill/>
          </a:ln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  <a:sp3d/>
        </c:spPr>
        <c:marker>
          <c:symbol val="none"/>
        </c:marker>
      </c:pivotFmt>
      <c:pivotFmt>
        <c:idx val="17"/>
        <c:spPr>
          <a:gradFill rotWithShape="1">
            <a:gsLst>
              <a:gs pos="0">
                <a:schemeClr val="accent1">
                  <a:satMod val="103000"/>
                  <a:lumMod val="102000"/>
                  <a:tint val="94000"/>
                </a:schemeClr>
              </a:gs>
              <a:gs pos="50000">
                <a:schemeClr val="accent1">
                  <a:satMod val="110000"/>
                  <a:lumMod val="100000"/>
                  <a:shade val="100000"/>
                </a:schemeClr>
              </a:gs>
              <a:gs pos="100000">
                <a:schemeClr val="accent1">
                  <a:lumMod val="99000"/>
                  <a:satMod val="120000"/>
                  <a:shade val="78000"/>
                </a:schemeClr>
              </a:gs>
            </a:gsLst>
            <a:lin ang="5400000" scaled="0"/>
          </a:gradFill>
          <a:ln>
            <a:noFill/>
          </a:ln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  <a:sp3d/>
        </c:spPr>
        <c:marker>
          <c:symbol val="none"/>
        </c:marker>
      </c:pivotFmt>
      <c:pivotFmt>
        <c:idx val="18"/>
        <c:spPr>
          <a:gradFill rotWithShape="1">
            <a:gsLst>
              <a:gs pos="0">
                <a:schemeClr val="accent1">
                  <a:satMod val="103000"/>
                  <a:lumMod val="102000"/>
                  <a:tint val="94000"/>
                </a:schemeClr>
              </a:gs>
              <a:gs pos="50000">
                <a:schemeClr val="accent1">
                  <a:satMod val="110000"/>
                  <a:lumMod val="100000"/>
                  <a:shade val="100000"/>
                </a:schemeClr>
              </a:gs>
              <a:gs pos="100000">
                <a:schemeClr val="accent1">
                  <a:lumMod val="99000"/>
                  <a:satMod val="120000"/>
                  <a:shade val="78000"/>
                </a:schemeClr>
              </a:gs>
            </a:gsLst>
            <a:lin ang="5400000" scaled="0"/>
          </a:gradFill>
          <a:ln>
            <a:noFill/>
          </a:ln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  <a:sp3d/>
        </c:spPr>
        <c:marker>
          <c:symbol val="none"/>
        </c:marker>
      </c:pivotFmt>
      <c:pivotFmt>
        <c:idx val="19"/>
        <c:spPr>
          <a:gradFill rotWithShape="1">
            <a:gsLst>
              <a:gs pos="0">
                <a:schemeClr val="accent1">
                  <a:satMod val="103000"/>
                  <a:lumMod val="102000"/>
                  <a:tint val="94000"/>
                </a:schemeClr>
              </a:gs>
              <a:gs pos="50000">
                <a:schemeClr val="accent1">
                  <a:satMod val="110000"/>
                  <a:lumMod val="100000"/>
                  <a:shade val="100000"/>
                </a:schemeClr>
              </a:gs>
              <a:gs pos="100000">
                <a:schemeClr val="accent1">
                  <a:lumMod val="99000"/>
                  <a:satMod val="120000"/>
                  <a:shade val="78000"/>
                </a:schemeClr>
              </a:gs>
            </a:gsLst>
            <a:lin ang="5400000" scaled="0"/>
          </a:gradFill>
          <a:ln>
            <a:noFill/>
          </a:ln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  <a:sp3d/>
        </c:spPr>
        <c:marker>
          <c:symbol val="none"/>
        </c:marker>
      </c:pivotFmt>
      <c:pivotFmt>
        <c:idx val="20"/>
        <c:spPr>
          <a:gradFill rotWithShape="1">
            <a:gsLst>
              <a:gs pos="0">
                <a:schemeClr val="accent1">
                  <a:satMod val="103000"/>
                  <a:lumMod val="102000"/>
                  <a:tint val="94000"/>
                </a:schemeClr>
              </a:gs>
              <a:gs pos="50000">
                <a:schemeClr val="accent1">
                  <a:satMod val="110000"/>
                  <a:lumMod val="100000"/>
                  <a:shade val="100000"/>
                </a:schemeClr>
              </a:gs>
              <a:gs pos="100000">
                <a:schemeClr val="accent1">
                  <a:lumMod val="99000"/>
                  <a:satMod val="120000"/>
                  <a:shade val="78000"/>
                </a:schemeClr>
              </a:gs>
            </a:gsLst>
            <a:lin ang="5400000" scaled="0"/>
          </a:gradFill>
          <a:ln>
            <a:noFill/>
          </a:ln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  <a:sp3d/>
        </c:spPr>
        <c:marker>
          <c:symbol val="none"/>
        </c:marker>
      </c:pivotFmt>
      <c:pivotFmt>
        <c:idx val="21"/>
        <c:spPr>
          <a:gradFill rotWithShape="1">
            <a:gsLst>
              <a:gs pos="0">
                <a:schemeClr val="accent1">
                  <a:satMod val="103000"/>
                  <a:lumMod val="102000"/>
                  <a:tint val="94000"/>
                </a:schemeClr>
              </a:gs>
              <a:gs pos="50000">
                <a:schemeClr val="accent1">
                  <a:satMod val="110000"/>
                  <a:lumMod val="100000"/>
                  <a:shade val="100000"/>
                </a:schemeClr>
              </a:gs>
              <a:gs pos="100000">
                <a:schemeClr val="accent1">
                  <a:lumMod val="99000"/>
                  <a:satMod val="120000"/>
                  <a:shade val="78000"/>
                </a:schemeClr>
              </a:gs>
            </a:gsLst>
            <a:lin ang="5400000" scaled="0"/>
          </a:gradFill>
          <a:ln>
            <a:noFill/>
          </a:ln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  <a:sp3d/>
        </c:spPr>
        <c:marker>
          <c:symbol val="none"/>
        </c:marker>
      </c:pivotFmt>
      <c:pivotFmt>
        <c:idx val="22"/>
        <c:spPr>
          <a:gradFill rotWithShape="1">
            <a:gsLst>
              <a:gs pos="0">
                <a:schemeClr val="accent1">
                  <a:satMod val="103000"/>
                  <a:lumMod val="102000"/>
                  <a:tint val="94000"/>
                </a:schemeClr>
              </a:gs>
              <a:gs pos="50000">
                <a:schemeClr val="accent1">
                  <a:satMod val="110000"/>
                  <a:lumMod val="100000"/>
                  <a:shade val="100000"/>
                </a:schemeClr>
              </a:gs>
              <a:gs pos="100000">
                <a:schemeClr val="accent1">
                  <a:lumMod val="99000"/>
                  <a:satMod val="120000"/>
                  <a:shade val="78000"/>
                </a:schemeClr>
              </a:gs>
            </a:gsLst>
            <a:lin ang="5400000" scaled="0"/>
          </a:gradFill>
          <a:ln>
            <a:noFill/>
          </a:ln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  <a:sp3d/>
        </c:spPr>
        <c:marker>
          <c:symbol val="none"/>
        </c:marker>
      </c:pivotFmt>
      <c:pivotFmt>
        <c:idx val="23"/>
        <c:spPr>
          <a:gradFill rotWithShape="1">
            <a:gsLst>
              <a:gs pos="0">
                <a:schemeClr val="accent1">
                  <a:satMod val="103000"/>
                  <a:lumMod val="102000"/>
                  <a:tint val="94000"/>
                </a:schemeClr>
              </a:gs>
              <a:gs pos="50000">
                <a:schemeClr val="accent1">
                  <a:satMod val="110000"/>
                  <a:lumMod val="100000"/>
                  <a:shade val="100000"/>
                </a:schemeClr>
              </a:gs>
              <a:gs pos="100000">
                <a:schemeClr val="accent1">
                  <a:lumMod val="99000"/>
                  <a:satMod val="120000"/>
                  <a:shade val="78000"/>
                </a:schemeClr>
              </a:gs>
            </a:gsLst>
            <a:lin ang="5400000" scaled="0"/>
          </a:gradFill>
          <a:ln>
            <a:noFill/>
          </a:ln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  <a:sp3d/>
        </c:spPr>
        <c:marker>
          <c:symbol val="none"/>
        </c:marker>
      </c:pivotFmt>
      <c:pivotFmt>
        <c:idx val="24"/>
        <c:spPr>
          <a:gradFill rotWithShape="1">
            <a:gsLst>
              <a:gs pos="0">
                <a:schemeClr val="accent1">
                  <a:satMod val="103000"/>
                  <a:lumMod val="102000"/>
                  <a:tint val="94000"/>
                </a:schemeClr>
              </a:gs>
              <a:gs pos="50000">
                <a:schemeClr val="accent1">
                  <a:satMod val="110000"/>
                  <a:lumMod val="100000"/>
                  <a:shade val="100000"/>
                </a:schemeClr>
              </a:gs>
              <a:gs pos="100000">
                <a:schemeClr val="accent1">
                  <a:lumMod val="99000"/>
                  <a:satMod val="120000"/>
                  <a:shade val="78000"/>
                </a:schemeClr>
              </a:gs>
            </a:gsLst>
            <a:lin ang="5400000" scaled="0"/>
          </a:gradFill>
          <a:ln>
            <a:noFill/>
          </a:ln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  <a:sp3d/>
        </c:spPr>
        <c:marker>
          <c:symbol val="none"/>
        </c:marker>
      </c:pivotFmt>
      <c:pivotFmt>
        <c:idx val="25"/>
        <c:spPr>
          <a:gradFill rotWithShape="1">
            <a:gsLst>
              <a:gs pos="0">
                <a:schemeClr val="accent1">
                  <a:satMod val="103000"/>
                  <a:lumMod val="102000"/>
                  <a:tint val="94000"/>
                </a:schemeClr>
              </a:gs>
              <a:gs pos="50000">
                <a:schemeClr val="accent1">
                  <a:satMod val="110000"/>
                  <a:lumMod val="100000"/>
                  <a:shade val="100000"/>
                </a:schemeClr>
              </a:gs>
              <a:gs pos="100000">
                <a:schemeClr val="accent1">
                  <a:lumMod val="99000"/>
                  <a:satMod val="120000"/>
                  <a:shade val="78000"/>
                </a:schemeClr>
              </a:gs>
            </a:gsLst>
            <a:lin ang="5400000" scaled="0"/>
          </a:gradFill>
          <a:ln>
            <a:noFill/>
          </a:ln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  <a:sp3d/>
        </c:spPr>
        <c:marker>
          <c:symbol val="none"/>
        </c:marker>
      </c:pivotFmt>
      <c:pivotFmt>
        <c:idx val="26"/>
        <c:spPr>
          <a:gradFill rotWithShape="1">
            <a:gsLst>
              <a:gs pos="0">
                <a:schemeClr val="accent1">
                  <a:satMod val="103000"/>
                  <a:lumMod val="102000"/>
                  <a:tint val="94000"/>
                </a:schemeClr>
              </a:gs>
              <a:gs pos="50000">
                <a:schemeClr val="accent1">
                  <a:satMod val="110000"/>
                  <a:lumMod val="100000"/>
                  <a:shade val="100000"/>
                </a:schemeClr>
              </a:gs>
              <a:gs pos="100000">
                <a:schemeClr val="accent1">
                  <a:lumMod val="99000"/>
                  <a:satMod val="120000"/>
                  <a:shade val="78000"/>
                </a:schemeClr>
              </a:gs>
            </a:gsLst>
            <a:lin ang="5400000" scaled="0"/>
          </a:gradFill>
          <a:ln>
            <a:noFill/>
          </a:ln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  <a:sp3d/>
        </c:spPr>
        <c:marker>
          <c:symbol val="none"/>
        </c:marker>
      </c:pivotFmt>
      <c:pivotFmt>
        <c:idx val="27"/>
        <c:spPr>
          <a:gradFill rotWithShape="1">
            <a:gsLst>
              <a:gs pos="0">
                <a:schemeClr val="accent1">
                  <a:satMod val="103000"/>
                  <a:lumMod val="102000"/>
                  <a:tint val="94000"/>
                </a:schemeClr>
              </a:gs>
              <a:gs pos="50000">
                <a:schemeClr val="accent1">
                  <a:satMod val="110000"/>
                  <a:lumMod val="100000"/>
                  <a:shade val="100000"/>
                </a:schemeClr>
              </a:gs>
              <a:gs pos="100000">
                <a:schemeClr val="accent1">
                  <a:lumMod val="99000"/>
                  <a:satMod val="120000"/>
                  <a:shade val="78000"/>
                </a:schemeClr>
              </a:gs>
            </a:gsLst>
            <a:lin ang="5400000" scaled="0"/>
          </a:gradFill>
          <a:ln>
            <a:noFill/>
          </a:ln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  <a:sp3d/>
        </c:spPr>
        <c:marker>
          <c:symbol val="none"/>
        </c:marker>
      </c:pivotFmt>
      <c:pivotFmt>
        <c:idx val="28"/>
        <c:spPr>
          <a:gradFill rotWithShape="1">
            <a:gsLst>
              <a:gs pos="0">
                <a:schemeClr val="accent1">
                  <a:satMod val="103000"/>
                  <a:lumMod val="102000"/>
                  <a:tint val="94000"/>
                </a:schemeClr>
              </a:gs>
              <a:gs pos="50000">
                <a:schemeClr val="accent1">
                  <a:satMod val="110000"/>
                  <a:lumMod val="100000"/>
                  <a:shade val="100000"/>
                </a:schemeClr>
              </a:gs>
              <a:gs pos="100000">
                <a:schemeClr val="accent1">
                  <a:lumMod val="99000"/>
                  <a:satMod val="120000"/>
                  <a:shade val="78000"/>
                </a:schemeClr>
              </a:gs>
            </a:gsLst>
            <a:lin ang="5400000" scaled="0"/>
          </a:gradFill>
          <a:ln>
            <a:noFill/>
          </a:ln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  <a:sp3d/>
        </c:spPr>
        <c:marker>
          <c:symbol val="none"/>
        </c:marker>
      </c:pivotFmt>
      <c:pivotFmt>
        <c:idx val="29"/>
        <c:spPr>
          <a:gradFill rotWithShape="1">
            <a:gsLst>
              <a:gs pos="0">
                <a:schemeClr val="accent1">
                  <a:satMod val="103000"/>
                  <a:lumMod val="102000"/>
                  <a:tint val="94000"/>
                </a:schemeClr>
              </a:gs>
              <a:gs pos="50000">
                <a:schemeClr val="accent1">
                  <a:satMod val="110000"/>
                  <a:lumMod val="100000"/>
                  <a:shade val="100000"/>
                </a:schemeClr>
              </a:gs>
              <a:gs pos="100000">
                <a:schemeClr val="accent1">
                  <a:lumMod val="99000"/>
                  <a:satMod val="120000"/>
                  <a:shade val="78000"/>
                </a:schemeClr>
              </a:gs>
            </a:gsLst>
            <a:lin ang="5400000" scaled="0"/>
          </a:gradFill>
          <a:ln>
            <a:noFill/>
          </a:ln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  <a:sp3d/>
        </c:spPr>
        <c:marker>
          <c:symbol val="none"/>
        </c:marker>
      </c:pivotFmt>
      <c:pivotFmt>
        <c:idx val="30"/>
        <c:spPr>
          <a:gradFill rotWithShape="1">
            <a:gsLst>
              <a:gs pos="0">
                <a:schemeClr val="accent1">
                  <a:satMod val="103000"/>
                  <a:lumMod val="102000"/>
                  <a:tint val="94000"/>
                </a:schemeClr>
              </a:gs>
              <a:gs pos="50000">
                <a:schemeClr val="accent1">
                  <a:satMod val="110000"/>
                  <a:lumMod val="100000"/>
                  <a:shade val="100000"/>
                </a:schemeClr>
              </a:gs>
              <a:gs pos="100000">
                <a:schemeClr val="accent1">
                  <a:lumMod val="99000"/>
                  <a:satMod val="120000"/>
                  <a:shade val="78000"/>
                </a:schemeClr>
              </a:gs>
            </a:gsLst>
            <a:lin ang="5400000" scaled="0"/>
          </a:gradFill>
          <a:ln>
            <a:noFill/>
          </a:ln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  <a:sp3d/>
        </c:spPr>
        <c:marker>
          <c:symbol val="none"/>
        </c:marker>
      </c:pivotFmt>
      <c:pivotFmt>
        <c:idx val="31"/>
        <c:spPr>
          <a:gradFill rotWithShape="1">
            <a:gsLst>
              <a:gs pos="0">
                <a:schemeClr val="accent1">
                  <a:satMod val="103000"/>
                  <a:lumMod val="102000"/>
                  <a:tint val="94000"/>
                </a:schemeClr>
              </a:gs>
              <a:gs pos="50000">
                <a:schemeClr val="accent1">
                  <a:satMod val="110000"/>
                  <a:lumMod val="100000"/>
                  <a:shade val="100000"/>
                </a:schemeClr>
              </a:gs>
              <a:gs pos="100000">
                <a:schemeClr val="accent1">
                  <a:lumMod val="99000"/>
                  <a:satMod val="120000"/>
                  <a:shade val="78000"/>
                </a:schemeClr>
              </a:gs>
            </a:gsLst>
            <a:lin ang="5400000" scaled="0"/>
          </a:gradFill>
          <a:ln>
            <a:noFill/>
          </a:ln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  <a:sp3d/>
        </c:spPr>
        <c:marker>
          <c:symbol val="none"/>
        </c:marker>
      </c:pivotFmt>
      <c:pivotFmt>
        <c:idx val="32"/>
        <c:spPr>
          <a:gradFill rotWithShape="1">
            <a:gsLst>
              <a:gs pos="0">
                <a:schemeClr val="accent1">
                  <a:satMod val="103000"/>
                  <a:lumMod val="102000"/>
                  <a:tint val="94000"/>
                </a:schemeClr>
              </a:gs>
              <a:gs pos="50000">
                <a:schemeClr val="accent1">
                  <a:satMod val="110000"/>
                  <a:lumMod val="100000"/>
                  <a:shade val="100000"/>
                </a:schemeClr>
              </a:gs>
              <a:gs pos="100000">
                <a:schemeClr val="accent1">
                  <a:lumMod val="99000"/>
                  <a:satMod val="120000"/>
                  <a:shade val="78000"/>
                </a:schemeClr>
              </a:gs>
            </a:gsLst>
            <a:lin ang="5400000" scaled="0"/>
          </a:gradFill>
          <a:ln>
            <a:noFill/>
          </a:ln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  <a:sp3d/>
        </c:spPr>
        <c:marker>
          <c:symbol val="none"/>
        </c:marker>
      </c:pivotFmt>
      <c:pivotFmt>
        <c:idx val="33"/>
        <c:spPr>
          <a:gradFill rotWithShape="1">
            <a:gsLst>
              <a:gs pos="0">
                <a:schemeClr val="accent1">
                  <a:satMod val="103000"/>
                  <a:lumMod val="102000"/>
                  <a:tint val="94000"/>
                </a:schemeClr>
              </a:gs>
              <a:gs pos="50000">
                <a:schemeClr val="accent1">
                  <a:satMod val="110000"/>
                  <a:lumMod val="100000"/>
                  <a:shade val="100000"/>
                </a:schemeClr>
              </a:gs>
              <a:gs pos="100000">
                <a:schemeClr val="accent1">
                  <a:lumMod val="99000"/>
                  <a:satMod val="120000"/>
                  <a:shade val="78000"/>
                </a:schemeClr>
              </a:gs>
            </a:gsLst>
            <a:lin ang="5400000" scaled="0"/>
          </a:gradFill>
          <a:ln>
            <a:noFill/>
          </a:ln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  <a:sp3d/>
        </c:spPr>
        <c:marker>
          <c:symbol val="none"/>
        </c:marker>
      </c:pivotFmt>
      <c:pivotFmt>
        <c:idx val="34"/>
        <c:spPr>
          <a:gradFill rotWithShape="1">
            <a:gsLst>
              <a:gs pos="0">
                <a:schemeClr val="accent1">
                  <a:satMod val="103000"/>
                  <a:lumMod val="102000"/>
                  <a:tint val="94000"/>
                </a:schemeClr>
              </a:gs>
              <a:gs pos="50000">
                <a:schemeClr val="accent1">
                  <a:satMod val="110000"/>
                  <a:lumMod val="100000"/>
                  <a:shade val="100000"/>
                </a:schemeClr>
              </a:gs>
              <a:gs pos="100000">
                <a:schemeClr val="accent1">
                  <a:lumMod val="99000"/>
                  <a:satMod val="120000"/>
                  <a:shade val="78000"/>
                </a:schemeClr>
              </a:gs>
            </a:gsLst>
            <a:lin ang="5400000" scaled="0"/>
          </a:gradFill>
          <a:ln>
            <a:noFill/>
          </a:ln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  <a:sp3d/>
        </c:spPr>
        <c:marker>
          <c:symbol val="none"/>
        </c:marker>
      </c:pivotFmt>
      <c:pivotFmt>
        <c:idx val="35"/>
        <c:spPr>
          <a:gradFill rotWithShape="1">
            <a:gsLst>
              <a:gs pos="0">
                <a:schemeClr val="accent1">
                  <a:satMod val="103000"/>
                  <a:lumMod val="102000"/>
                  <a:tint val="94000"/>
                </a:schemeClr>
              </a:gs>
              <a:gs pos="50000">
                <a:schemeClr val="accent1">
                  <a:satMod val="110000"/>
                  <a:lumMod val="100000"/>
                  <a:shade val="100000"/>
                </a:schemeClr>
              </a:gs>
              <a:gs pos="100000">
                <a:schemeClr val="accent1">
                  <a:lumMod val="99000"/>
                  <a:satMod val="120000"/>
                  <a:shade val="78000"/>
                </a:schemeClr>
              </a:gs>
            </a:gsLst>
            <a:lin ang="5400000" scaled="0"/>
          </a:gradFill>
          <a:ln>
            <a:noFill/>
          </a:ln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  <a:sp3d/>
        </c:spPr>
        <c:marker>
          <c:symbol val="none"/>
        </c:marker>
      </c:pivotFmt>
      <c:pivotFmt>
        <c:idx val="36"/>
        <c:spPr>
          <a:gradFill rotWithShape="1">
            <a:gsLst>
              <a:gs pos="0">
                <a:schemeClr val="accent1">
                  <a:satMod val="103000"/>
                  <a:lumMod val="102000"/>
                  <a:tint val="94000"/>
                </a:schemeClr>
              </a:gs>
              <a:gs pos="50000">
                <a:schemeClr val="accent1">
                  <a:satMod val="110000"/>
                  <a:lumMod val="100000"/>
                  <a:shade val="100000"/>
                </a:schemeClr>
              </a:gs>
              <a:gs pos="100000">
                <a:schemeClr val="accent1">
                  <a:lumMod val="99000"/>
                  <a:satMod val="120000"/>
                  <a:shade val="78000"/>
                </a:schemeClr>
              </a:gs>
            </a:gsLst>
            <a:lin ang="5400000" scaled="0"/>
          </a:gradFill>
          <a:ln>
            <a:noFill/>
          </a:ln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  <a:sp3d/>
        </c:spPr>
        <c:marker>
          <c:symbol val="none"/>
        </c:marker>
      </c:pivotFmt>
      <c:pivotFmt>
        <c:idx val="37"/>
        <c:spPr>
          <a:gradFill rotWithShape="1">
            <a:gsLst>
              <a:gs pos="0">
                <a:schemeClr val="accent1">
                  <a:satMod val="103000"/>
                  <a:lumMod val="102000"/>
                  <a:tint val="94000"/>
                </a:schemeClr>
              </a:gs>
              <a:gs pos="50000">
                <a:schemeClr val="accent1">
                  <a:satMod val="110000"/>
                  <a:lumMod val="100000"/>
                  <a:shade val="100000"/>
                </a:schemeClr>
              </a:gs>
              <a:gs pos="100000">
                <a:schemeClr val="accent1">
                  <a:lumMod val="99000"/>
                  <a:satMod val="120000"/>
                  <a:shade val="78000"/>
                </a:schemeClr>
              </a:gs>
            </a:gsLst>
            <a:lin ang="5400000" scaled="0"/>
          </a:gradFill>
          <a:ln>
            <a:noFill/>
          </a:ln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  <a:sp3d/>
        </c:spPr>
        <c:marker>
          <c:symbol val="none"/>
        </c:marker>
      </c:pivotFmt>
      <c:pivotFmt>
        <c:idx val="38"/>
        <c:spPr>
          <a:gradFill rotWithShape="1">
            <a:gsLst>
              <a:gs pos="0">
                <a:schemeClr val="accent1">
                  <a:satMod val="103000"/>
                  <a:lumMod val="102000"/>
                  <a:tint val="94000"/>
                </a:schemeClr>
              </a:gs>
              <a:gs pos="50000">
                <a:schemeClr val="accent1">
                  <a:satMod val="110000"/>
                  <a:lumMod val="100000"/>
                  <a:shade val="100000"/>
                </a:schemeClr>
              </a:gs>
              <a:gs pos="100000">
                <a:schemeClr val="accent1">
                  <a:lumMod val="99000"/>
                  <a:satMod val="120000"/>
                  <a:shade val="78000"/>
                </a:schemeClr>
              </a:gs>
            </a:gsLst>
            <a:lin ang="5400000" scaled="0"/>
          </a:gradFill>
          <a:ln>
            <a:noFill/>
          </a:ln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  <a:sp3d/>
        </c:spPr>
        <c:marker>
          <c:symbol val="none"/>
        </c:marker>
      </c:pivotFmt>
      <c:pivotFmt>
        <c:idx val="39"/>
        <c:spPr>
          <a:gradFill rotWithShape="1">
            <a:gsLst>
              <a:gs pos="0">
                <a:schemeClr val="accent1">
                  <a:satMod val="103000"/>
                  <a:lumMod val="102000"/>
                  <a:tint val="94000"/>
                </a:schemeClr>
              </a:gs>
              <a:gs pos="50000">
                <a:schemeClr val="accent1">
                  <a:satMod val="110000"/>
                  <a:lumMod val="100000"/>
                  <a:shade val="100000"/>
                </a:schemeClr>
              </a:gs>
              <a:gs pos="100000">
                <a:schemeClr val="accent1">
                  <a:lumMod val="99000"/>
                  <a:satMod val="120000"/>
                  <a:shade val="78000"/>
                </a:schemeClr>
              </a:gs>
            </a:gsLst>
            <a:lin ang="5400000" scaled="0"/>
          </a:gradFill>
          <a:ln>
            <a:noFill/>
          </a:ln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  <a:sp3d/>
        </c:spPr>
        <c:marker>
          <c:symbol val="none"/>
        </c:marker>
      </c:pivotFmt>
      <c:pivotFmt>
        <c:idx val="40"/>
        <c:spPr>
          <a:gradFill rotWithShape="1">
            <a:gsLst>
              <a:gs pos="0">
                <a:schemeClr val="accent1">
                  <a:satMod val="103000"/>
                  <a:lumMod val="102000"/>
                  <a:tint val="94000"/>
                </a:schemeClr>
              </a:gs>
              <a:gs pos="50000">
                <a:schemeClr val="accent1">
                  <a:satMod val="110000"/>
                  <a:lumMod val="100000"/>
                  <a:shade val="100000"/>
                </a:schemeClr>
              </a:gs>
              <a:gs pos="100000">
                <a:schemeClr val="accent1">
                  <a:lumMod val="99000"/>
                  <a:satMod val="120000"/>
                  <a:shade val="78000"/>
                </a:schemeClr>
              </a:gs>
            </a:gsLst>
            <a:lin ang="5400000" scaled="0"/>
          </a:gradFill>
          <a:ln>
            <a:noFill/>
          </a:ln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  <a:sp3d/>
        </c:spPr>
        <c:marker>
          <c:symbol val="none"/>
        </c:marker>
      </c:pivotFmt>
      <c:pivotFmt>
        <c:idx val="41"/>
        <c:spPr>
          <a:gradFill rotWithShape="1">
            <a:gsLst>
              <a:gs pos="0">
                <a:schemeClr val="accent1">
                  <a:satMod val="103000"/>
                  <a:lumMod val="102000"/>
                  <a:tint val="94000"/>
                </a:schemeClr>
              </a:gs>
              <a:gs pos="50000">
                <a:schemeClr val="accent1">
                  <a:satMod val="110000"/>
                  <a:lumMod val="100000"/>
                  <a:shade val="100000"/>
                </a:schemeClr>
              </a:gs>
              <a:gs pos="100000">
                <a:schemeClr val="accent1">
                  <a:lumMod val="99000"/>
                  <a:satMod val="120000"/>
                  <a:shade val="78000"/>
                </a:schemeClr>
              </a:gs>
            </a:gsLst>
            <a:lin ang="5400000" scaled="0"/>
          </a:gradFill>
          <a:ln>
            <a:noFill/>
          </a:ln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  <a:sp3d/>
        </c:spPr>
        <c:marker>
          <c:symbol val="none"/>
        </c:marker>
      </c:pivotFmt>
    </c:pivotFmts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'ips orig-ips des'!$B$3:$B$4</c:f>
              <c:strCache>
                <c:ptCount val="1"/>
                <c:pt idx="0">
                  <c:v>CASA DE ESPECIALISTA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cat>
            <c:strRef>
              <c:f>'ips orig-ips des'!$A$5:$A$8</c:f>
              <c:strCache>
                <c:ptCount val="3"/>
                <c:pt idx="0">
                  <c:v>CENTRO</c:v>
                </c:pt>
                <c:pt idx="1">
                  <c:v>CUBA</c:v>
                </c:pt>
                <c:pt idx="2">
                  <c:v>KENNEDY</c:v>
                </c:pt>
              </c:strCache>
            </c:strRef>
          </c:cat>
          <c:val>
            <c:numRef>
              <c:f>'ips orig-ips des'!$B$5:$B$8</c:f>
              <c:numCache>
                <c:formatCode>General</c:formatCode>
                <c:ptCount val="3"/>
                <c:pt idx="2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7C8-4F6E-AD05-6015B58AD576}"/>
            </c:ext>
          </c:extLst>
        </c:ser>
        <c:ser>
          <c:idx val="1"/>
          <c:order val="1"/>
          <c:tx>
            <c:strRef>
              <c:f>'ips orig-ips des'!$C$3:$C$4</c:f>
              <c:strCache>
                <c:ptCount val="1"/>
                <c:pt idx="0">
                  <c:v>CASALUD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cat>
            <c:strRef>
              <c:f>'ips orig-ips des'!$A$5:$A$8</c:f>
              <c:strCache>
                <c:ptCount val="3"/>
                <c:pt idx="0">
                  <c:v>CENTRO</c:v>
                </c:pt>
                <c:pt idx="1">
                  <c:v>CUBA</c:v>
                </c:pt>
                <c:pt idx="2">
                  <c:v>KENNEDY</c:v>
                </c:pt>
              </c:strCache>
            </c:strRef>
          </c:cat>
          <c:val>
            <c:numRef>
              <c:f>'ips orig-ips des'!$C$5:$C$8</c:f>
              <c:numCache>
                <c:formatCode>General</c:formatCode>
                <c:ptCount val="3"/>
                <c:pt idx="0">
                  <c:v>1</c:v>
                </c:pt>
                <c:pt idx="2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27C8-4F6E-AD05-6015B58AD576}"/>
            </c:ext>
          </c:extLst>
        </c:ser>
        <c:ser>
          <c:idx val="2"/>
          <c:order val="2"/>
          <c:tx>
            <c:strRef>
              <c:f>'ips orig-ips des'!$D$3:$D$4</c:f>
              <c:strCache>
                <c:ptCount val="1"/>
                <c:pt idx="0">
                  <c:v>CLINICA LOS NEVADOS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atMod val="103000"/>
                    <a:lumMod val="102000"/>
                    <a:tint val="94000"/>
                  </a:schemeClr>
                </a:gs>
                <a:gs pos="50000">
                  <a:schemeClr val="accent3">
                    <a:satMod val="110000"/>
                    <a:lumMod val="100000"/>
                    <a:shade val="100000"/>
                  </a:schemeClr>
                </a:gs>
                <a:gs pos="100000">
                  <a:schemeClr val="accent3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cat>
            <c:strRef>
              <c:f>'ips orig-ips des'!$A$5:$A$8</c:f>
              <c:strCache>
                <c:ptCount val="3"/>
                <c:pt idx="0">
                  <c:v>CENTRO</c:v>
                </c:pt>
                <c:pt idx="1">
                  <c:v>CUBA</c:v>
                </c:pt>
                <c:pt idx="2">
                  <c:v>KENNEDY</c:v>
                </c:pt>
              </c:strCache>
            </c:strRef>
          </c:cat>
          <c:val>
            <c:numRef>
              <c:f>'ips orig-ips des'!$D$5:$D$8</c:f>
              <c:numCache>
                <c:formatCode>General</c:formatCode>
                <c:ptCount val="3"/>
                <c:pt idx="0">
                  <c:v>35</c:v>
                </c:pt>
                <c:pt idx="1">
                  <c:v>46</c:v>
                </c:pt>
                <c:pt idx="2">
                  <c:v>13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27C8-4F6E-AD05-6015B58AD576}"/>
            </c:ext>
          </c:extLst>
        </c:ser>
        <c:ser>
          <c:idx val="3"/>
          <c:order val="3"/>
          <c:tx>
            <c:strRef>
              <c:f>'ips orig-ips des'!$E$3:$E$4</c:f>
              <c:strCache>
                <c:ptCount val="1"/>
                <c:pt idx="0">
                  <c:v>CLINICA OVAL MEDICA</c:v>
                </c:pt>
              </c:strCache>
            </c:strRef>
          </c:tx>
          <c:spPr>
            <a:gradFill rotWithShape="1">
              <a:gsLst>
                <a:gs pos="0">
                  <a:schemeClr val="accent4">
                    <a:satMod val="103000"/>
                    <a:lumMod val="102000"/>
                    <a:tint val="94000"/>
                  </a:schemeClr>
                </a:gs>
                <a:gs pos="50000">
                  <a:schemeClr val="accent4">
                    <a:satMod val="110000"/>
                    <a:lumMod val="100000"/>
                    <a:shade val="100000"/>
                  </a:schemeClr>
                </a:gs>
                <a:gs pos="100000">
                  <a:schemeClr val="accent4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cat>
            <c:strRef>
              <c:f>'ips orig-ips des'!$A$5:$A$8</c:f>
              <c:strCache>
                <c:ptCount val="3"/>
                <c:pt idx="0">
                  <c:v>CENTRO</c:v>
                </c:pt>
                <c:pt idx="1">
                  <c:v>CUBA</c:v>
                </c:pt>
                <c:pt idx="2">
                  <c:v>KENNEDY</c:v>
                </c:pt>
              </c:strCache>
            </c:strRef>
          </c:cat>
          <c:val>
            <c:numRef>
              <c:f>'ips orig-ips des'!$E$5:$E$8</c:f>
              <c:numCache>
                <c:formatCode>General</c:formatCode>
                <c:ptCount val="3"/>
                <c:pt idx="0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27C8-4F6E-AD05-6015B58AD576}"/>
            </c:ext>
          </c:extLst>
        </c:ser>
        <c:ser>
          <c:idx val="4"/>
          <c:order val="4"/>
          <c:tx>
            <c:strRef>
              <c:f>'ips orig-ips des'!$F$3:$F$4</c:f>
              <c:strCache>
                <c:ptCount val="1"/>
                <c:pt idx="0">
                  <c:v>CLINICA ROSALES</c:v>
                </c:pt>
              </c:strCache>
            </c:strRef>
          </c:tx>
          <c:spPr>
            <a:gradFill rotWithShape="1">
              <a:gsLst>
                <a:gs pos="0">
                  <a:schemeClr val="accent5">
                    <a:satMod val="103000"/>
                    <a:lumMod val="102000"/>
                    <a:tint val="94000"/>
                  </a:schemeClr>
                </a:gs>
                <a:gs pos="50000">
                  <a:schemeClr val="accent5">
                    <a:satMod val="110000"/>
                    <a:lumMod val="100000"/>
                    <a:shade val="100000"/>
                  </a:schemeClr>
                </a:gs>
                <a:gs pos="100000">
                  <a:schemeClr val="accent5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cat>
            <c:strRef>
              <c:f>'ips orig-ips des'!$A$5:$A$8</c:f>
              <c:strCache>
                <c:ptCount val="3"/>
                <c:pt idx="0">
                  <c:v>CENTRO</c:v>
                </c:pt>
                <c:pt idx="1">
                  <c:v>CUBA</c:v>
                </c:pt>
                <c:pt idx="2">
                  <c:v>KENNEDY</c:v>
                </c:pt>
              </c:strCache>
            </c:strRef>
          </c:cat>
          <c:val>
            <c:numRef>
              <c:f>'ips orig-ips des'!$F$5:$F$8</c:f>
              <c:numCache>
                <c:formatCode>General</c:formatCode>
                <c:ptCount val="3"/>
                <c:pt idx="0">
                  <c:v>26</c:v>
                </c:pt>
                <c:pt idx="1">
                  <c:v>44</c:v>
                </c:pt>
                <c:pt idx="2">
                  <c:v>21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27C8-4F6E-AD05-6015B58AD576}"/>
            </c:ext>
          </c:extLst>
        </c:ser>
        <c:ser>
          <c:idx val="5"/>
          <c:order val="5"/>
          <c:tx>
            <c:strRef>
              <c:f>'ips orig-ips des'!$G$3:$G$4</c:f>
              <c:strCache>
                <c:ptCount val="1"/>
                <c:pt idx="0">
                  <c:v>COMFAMILIAR</c:v>
                </c:pt>
              </c:strCache>
            </c:strRef>
          </c:tx>
          <c:spPr>
            <a:gradFill rotWithShape="1">
              <a:gsLst>
                <a:gs pos="0">
                  <a:schemeClr val="accent6">
                    <a:satMod val="103000"/>
                    <a:lumMod val="102000"/>
                    <a:tint val="94000"/>
                  </a:schemeClr>
                </a:gs>
                <a:gs pos="50000">
                  <a:schemeClr val="accent6">
                    <a:satMod val="110000"/>
                    <a:lumMod val="100000"/>
                    <a:shade val="100000"/>
                  </a:schemeClr>
                </a:gs>
                <a:gs pos="100000">
                  <a:schemeClr val="accent6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cat>
            <c:strRef>
              <c:f>'ips orig-ips des'!$A$5:$A$8</c:f>
              <c:strCache>
                <c:ptCount val="3"/>
                <c:pt idx="0">
                  <c:v>CENTRO</c:v>
                </c:pt>
                <c:pt idx="1">
                  <c:v>CUBA</c:v>
                </c:pt>
                <c:pt idx="2">
                  <c:v>KENNEDY</c:v>
                </c:pt>
              </c:strCache>
            </c:strRef>
          </c:cat>
          <c:val>
            <c:numRef>
              <c:f>'ips orig-ips des'!$G$5:$G$8</c:f>
              <c:numCache>
                <c:formatCode>General</c:formatCode>
                <c:ptCount val="3"/>
                <c:pt idx="0">
                  <c:v>6</c:v>
                </c:pt>
                <c:pt idx="1">
                  <c:v>6</c:v>
                </c:pt>
                <c:pt idx="2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27C8-4F6E-AD05-6015B58AD576}"/>
            </c:ext>
          </c:extLst>
        </c:ser>
        <c:ser>
          <c:idx val="6"/>
          <c:order val="6"/>
          <c:tx>
            <c:strRef>
              <c:f>'ips orig-ips des'!$H$3:$H$4</c:f>
              <c:strCache>
                <c:ptCount val="1"/>
                <c:pt idx="0">
                  <c:v>DIAGNOSTICO OFTALMOLOGICO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lumMod val="60000"/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lumMod val="60000"/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60000"/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cat>
            <c:strRef>
              <c:f>'ips orig-ips des'!$A$5:$A$8</c:f>
              <c:strCache>
                <c:ptCount val="3"/>
                <c:pt idx="0">
                  <c:v>CENTRO</c:v>
                </c:pt>
                <c:pt idx="1">
                  <c:v>CUBA</c:v>
                </c:pt>
                <c:pt idx="2">
                  <c:v>KENNEDY</c:v>
                </c:pt>
              </c:strCache>
            </c:strRef>
          </c:cat>
          <c:val>
            <c:numRef>
              <c:f>'ips orig-ips des'!$H$5:$H$8</c:f>
              <c:numCache>
                <c:formatCode>General</c:formatCode>
                <c:ptCount val="3"/>
                <c:pt idx="2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27C8-4F6E-AD05-6015B58AD576}"/>
            </c:ext>
          </c:extLst>
        </c:ser>
        <c:ser>
          <c:idx val="7"/>
          <c:order val="7"/>
          <c:tx>
            <c:strRef>
              <c:f>'ips orig-ips des'!$I$3:$I$4</c:f>
              <c:strCache>
                <c:ptCount val="1"/>
                <c:pt idx="0">
                  <c:v>HOMERIS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lumMod val="60000"/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lumMod val="60000"/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60000"/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cat>
            <c:strRef>
              <c:f>'ips orig-ips des'!$A$5:$A$8</c:f>
              <c:strCache>
                <c:ptCount val="3"/>
                <c:pt idx="0">
                  <c:v>CENTRO</c:v>
                </c:pt>
                <c:pt idx="1">
                  <c:v>CUBA</c:v>
                </c:pt>
                <c:pt idx="2">
                  <c:v>KENNEDY</c:v>
                </c:pt>
              </c:strCache>
            </c:strRef>
          </c:cat>
          <c:val>
            <c:numRef>
              <c:f>'ips orig-ips des'!$I$5:$I$8</c:f>
              <c:numCache>
                <c:formatCode>General</c:formatCode>
                <c:ptCount val="3"/>
                <c:pt idx="0">
                  <c:v>6</c:v>
                </c:pt>
                <c:pt idx="1">
                  <c:v>10</c:v>
                </c:pt>
                <c:pt idx="2">
                  <c:v>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7-27C8-4F6E-AD05-6015B58AD576}"/>
            </c:ext>
          </c:extLst>
        </c:ser>
        <c:ser>
          <c:idx val="8"/>
          <c:order val="8"/>
          <c:tx>
            <c:strRef>
              <c:f>'ips orig-ips des'!$J$3:$J$4</c:f>
              <c:strCache>
                <c:ptCount val="1"/>
                <c:pt idx="0">
                  <c:v>HOSPITAL MENTAL FILANDIA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lumMod val="60000"/>
                    <a:satMod val="103000"/>
                    <a:lumMod val="102000"/>
                    <a:tint val="94000"/>
                  </a:schemeClr>
                </a:gs>
                <a:gs pos="50000">
                  <a:schemeClr val="accent3">
                    <a:lumMod val="60000"/>
                    <a:satMod val="110000"/>
                    <a:lumMod val="100000"/>
                    <a:shade val="100000"/>
                  </a:schemeClr>
                </a:gs>
                <a:gs pos="100000">
                  <a:schemeClr val="accent3">
                    <a:lumMod val="60000"/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cat>
            <c:strRef>
              <c:f>'ips orig-ips des'!$A$5:$A$8</c:f>
              <c:strCache>
                <c:ptCount val="3"/>
                <c:pt idx="0">
                  <c:v>CENTRO</c:v>
                </c:pt>
                <c:pt idx="1">
                  <c:v>CUBA</c:v>
                </c:pt>
                <c:pt idx="2">
                  <c:v>KENNEDY</c:v>
                </c:pt>
              </c:strCache>
            </c:strRef>
          </c:cat>
          <c:val>
            <c:numRef>
              <c:f>'ips orig-ips des'!$J$5:$J$8</c:f>
              <c:numCache>
                <c:formatCode>General</c:formatCode>
                <c:ptCount val="3"/>
                <c:pt idx="1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27C8-4F6E-AD05-6015B58AD576}"/>
            </c:ext>
          </c:extLst>
        </c:ser>
        <c:ser>
          <c:idx val="9"/>
          <c:order val="9"/>
          <c:tx>
            <c:strRef>
              <c:f>'ips orig-ips des'!$K$3:$K$4</c:f>
              <c:strCache>
                <c:ptCount val="1"/>
                <c:pt idx="0">
                  <c:v>HUSJ</c:v>
                </c:pt>
              </c:strCache>
            </c:strRef>
          </c:tx>
          <c:spPr>
            <a:gradFill rotWithShape="1">
              <a:gsLst>
                <a:gs pos="0">
                  <a:schemeClr val="accent4">
                    <a:lumMod val="60000"/>
                    <a:satMod val="103000"/>
                    <a:lumMod val="102000"/>
                    <a:tint val="94000"/>
                  </a:schemeClr>
                </a:gs>
                <a:gs pos="50000">
                  <a:schemeClr val="accent4">
                    <a:lumMod val="60000"/>
                    <a:satMod val="110000"/>
                    <a:lumMod val="100000"/>
                    <a:shade val="100000"/>
                  </a:schemeClr>
                </a:gs>
                <a:gs pos="100000">
                  <a:schemeClr val="accent4">
                    <a:lumMod val="60000"/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cat>
            <c:strRef>
              <c:f>'ips orig-ips des'!$A$5:$A$8</c:f>
              <c:strCache>
                <c:ptCount val="3"/>
                <c:pt idx="0">
                  <c:v>CENTRO</c:v>
                </c:pt>
                <c:pt idx="1">
                  <c:v>CUBA</c:v>
                </c:pt>
                <c:pt idx="2">
                  <c:v>KENNEDY</c:v>
                </c:pt>
              </c:strCache>
            </c:strRef>
          </c:cat>
          <c:val>
            <c:numRef>
              <c:f>'ips orig-ips des'!$K$5:$K$8</c:f>
              <c:numCache>
                <c:formatCode>General</c:formatCode>
                <c:ptCount val="3"/>
                <c:pt idx="0">
                  <c:v>42</c:v>
                </c:pt>
                <c:pt idx="1">
                  <c:v>36</c:v>
                </c:pt>
                <c:pt idx="2">
                  <c:v>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27C8-4F6E-AD05-6015B58AD576}"/>
            </c:ext>
          </c:extLst>
        </c:ser>
        <c:ser>
          <c:idx val="10"/>
          <c:order val="10"/>
          <c:tx>
            <c:strRef>
              <c:f>'ips orig-ips des'!$L$3:$L$4</c:f>
              <c:strCache>
                <c:ptCount val="1"/>
                <c:pt idx="0">
                  <c:v>ISN</c:v>
                </c:pt>
              </c:strCache>
            </c:strRef>
          </c:tx>
          <c:spPr>
            <a:gradFill rotWithShape="1">
              <a:gsLst>
                <a:gs pos="0">
                  <a:schemeClr val="accent5">
                    <a:lumMod val="60000"/>
                    <a:satMod val="103000"/>
                    <a:lumMod val="102000"/>
                    <a:tint val="94000"/>
                  </a:schemeClr>
                </a:gs>
                <a:gs pos="50000">
                  <a:schemeClr val="accent5">
                    <a:lumMod val="60000"/>
                    <a:satMod val="110000"/>
                    <a:lumMod val="100000"/>
                    <a:shade val="100000"/>
                  </a:schemeClr>
                </a:gs>
                <a:gs pos="100000">
                  <a:schemeClr val="accent5">
                    <a:lumMod val="60000"/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cat>
            <c:strRef>
              <c:f>'ips orig-ips des'!$A$5:$A$8</c:f>
              <c:strCache>
                <c:ptCount val="3"/>
                <c:pt idx="0">
                  <c:v>CENTRO</c:v>
                </c:pt>
                <c:pt idx="1">
                  <c:v>CUBA</c:v>
                </c:pt>
                <c:pt idx="2">
                  <c:v>KENNEDY</c:v>
                </c:pt>
              </c:strCache>
            </c:strRef>
          </c:cat>
          <c:val>
            <c:numRef>
              <c:f>'ips orig-ips des'!$L$5:$L$8</c:f>
              <c:numCache>
                <c:formatCode>General</c:formatCode>
                <c:ptCount val="3"/>
                <c:pt idx="0">
                  <c:v>7</c:v>
                </c:pt>
                <c:pt idx="1">
                  <c:v>4</c:v>
                </c:pt>
                <c:pt idx="2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27C8-4F6E-AD05-6015B58AD576}"/>
            </c:ext>
          </c:extLst>
        </c:ser>
        <c:ser>
          <c:idx val="11"/>
          <c:order val="11"/>
          <c:tx>
            <c:strRef>
              <c:f>'ips orig-ips des'!$M$3:$M$4</c:f>
              <c:strCache>
                <c:ptCount val="1"/>
                <c:pt idx="0">
                  <c:v>MAC SAN RAFAEL</c:v>
                </c:pt>
              </c:strCache>
            </c:strRef>
          </c:tx>
          <c:spPr>
            <a:gradFill rotWithShape="1">
              <a:gsLst>
                <a:gs pos="0">
                  <a:schemeClr val="accent6">
                    <a:lumMod val="60000"/>
                    <a:satMod val="103000"/>
                    <a:lumMod val="102000"/>
                    <a:tint val="94000"/>
                  </a:schemeClr>
                </a:gs>
                <a:gs pos="50000">
                  <a:schemeClr val="accent6">
                    <a:lumMod val="60000"/>
                    <a:satMod val="110000"/>
                    <a:lumMod val="100000"/>
                    <a:shade val="100000"/>
                  </a:schemeClr>
                </a:gs>
                <a:gs pos="100000">
                  <a:schemeClr val="accent6">
                    <a:lumMod val="60000"/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cat>
            <c:strRef>
              <c:f>'ips orig-ips des'!$A$5:$A$8</c:f>
              <c:strCache>
                <c:ptCount val="3"/>
                <c:pt idx="0">
                  <c:v>CENTRO</c:v>
                </c:pt>
                <c:pt idx="1">
                  <c:v>CUBA</c:v>
                </c:pt>
                <c:pt idx="2">
                  <c:v>KENNEDY</c:v>
                </c:pt>
              </c:strCache>
            </c:strRef>
          </c:cat>
          <c:val>
            <c:numRef>
              <c:f>'ips orig-ips des'!$M$5:$M$8</c:f>
              <c:numCache>
                <c:formatCode>General</c:formatCode>
                <c:ptCount val="3"/>
                <c:pt idx="0">
                  <c:v>11</c:v>
                </c:pt>
                <c:pt idx="1">
                  <c:v>4</c:v>
                </c:pt>
                <c:pt idx="2">
                  <c:v>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B-27C8-4F6E-AD05-6015B58AD576}"/>
            </c:ext>
          </c:extLst>
        </c:ser>
        <c:ser>
          <c:idx val="12"/>
          <c:order val="12"/>
          <c:tx>
            <c:strRef>
              <c:f>'ips orig-ips des'!$N$3:$N$4</c:f>
              <c:strCache>
                <c:ptCount val="1"/>
                <c:pt idx="0">
                  <c:v>UCIMED CLINICA LA AVELLANA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lumMod val="80000"/>
                    <a:lumOff val="20000"/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lumMod val="80000"/>
                    <a:lumOff val="20000"/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80000"/>
                    <a:lumOff val="20000"/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cat>
            <c:strRef>
              <c:f>'ips orig-ips des'!$A$5:$A$8</c:f>
              <c:strCache>
                <c:ptCount val="3"/>
                <c:pt idx="0">
                  <c:v>CENTRO</c:v>
                </c:pt>
                <c:pt idx="1">
                  <c:v>CUBA</c:v>
                </c:pt>
                <c:pt idx="2">
                  <c:v>KENNEDY</c:v>
                </c:pt>
              </c:strCache>
            </c:strRef>
          </c:cat>
          <c:val>
            <c:numRef>
              <c:f>'ips orig-ips des'!$N$5:$N$8</c:f>
              <c:numCache>
                <c:formatCode>General</c:formatCode>
                <c:ptCount val="3"/>
                <c:pt idx="2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C-27C8-4F6E-AD05-6015B58AD576}"/>
            </c:ext>
          </c:extLst>
        </c:ser>
        <c:ser>
          <c:idx val="13"/>
          <c:order val="13"/>
          <c:tx>
            <c:strRef>
              <c:f>'ips orig-ips des'!$O$3:$O$4</c:f>
              <c:strCache>
                <c:ptCount val="1"/>
                <c:pt idx="0">
                  <c:v>UNIDAD OFTALOGICA LASER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lumMod val="80000"/>
                    <a:lumOff val="20000"/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lumMod val="80000"/>
                    <a:lumOff val="20000"/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80000"/>
                    <a:lumOff val="20000"/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cat>
            <c:strRef>
              <c:f>'ips orig-ips des'!$A$5:$A$8</c:f>
              <c:strCache>
                <c:ptCount val="3"/>
                <c:pt idx="0">
                  <c:v>CENTRO</c:v>
                </c:pt>
                <c:pt idx="1">
                  <c:v>CUBA</c:v>
                </c:pt>
                <c:pt idx="2">
                  <c:v>KENNEDY</c:v>
                </c:pt>
              </c:strCache>
            </c:strRef>
          </c:cat>
          <c:val>
            <c:numRef>
              <c:f>'ips orig-ips des'!$O$5:$O$8</c:f>
              <c:numCache>
                <c:formatCode>General</c:formatCode>
                <c:ptCount val="3"/>
                <c:pt idx="2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D-27C8-4F6E-AD05-6015B58AD57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810792656"/>
        <c:axId val="1810795984"/>
        <c:axId val="0"/>
      </c:bar3DChart>
      <c:catAx>
        <c:axId val="181079265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lt1">
                    <a:lumMod val="8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CO"/>
          </a:p>
        </c:txPr>
        <c:crossAx val="1810795984"/>
        <c:crosses val="autoZero"/>
        <c:auto val="1"/>
        <c:lblAlgn val="ctr"/>
        <c:lblOffset val="100"/>
        <c:noMultiLvlLbl val="0"/>
      </c:catAx>
      <c:valAx>
        <c:axId val="181079598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dk1">
                  <a:lumMod val="50000"/>
                  <a:lumOff val="50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lt1">
                    <a:lumMod val="8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s-CO"/>
          </a:p>
        </c:txPr>
        <c:crossAx val="181079265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65"/>
          <c:y val="3.1468358121901421E-2"/>
          <c:w val="0.33333333333333331"/>
          <c:h val="0.95558143773694959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lt1">
                  <a:lumMod val="85000"/>
                </a:schemeClr>
              </a:solidFill>
              <a:latin typeface="+mn-lt"/>
              <a:ea typeface="+mn-ea"/>
              <a:cs typeface="+mn-cs"/>
            </a:defRPr>
          </a:pPr>
          <a:endParaRPr lang="es-CO"/>
        </a:p>
      </c:txPr>
    </c:legend>
    <c:plotVisOnly val="1"/>
    <c:dispBlanksAs val="gap"/>
    <c:showDLblsOverMax val="0"/>
  </c:chart>
  <c:spPr>
    <a:gradFill flip="none" rotWithShape="1">
      <a:gsLst>
        <a:gs pos="0">
          <a:schemeClr val="dk1">
            <a:lumMod val="65000"/>
            <a:lumOff val="35000"/>
          </a:schemeClr>
        </a:gs>
        <a:gs pos="100000">
          <a:schemeClr val="dk1">
            <a:lumMod val="85000"/>
            <a:lumOff val="15000"/>
          </a:schemeClr>
        </a:gs>
      </a:gsLst>
      <a:path path="circle">
        <a:fillToRect l="50000" t="50000" r="50000" b="50000"/>
      </a:path>
      <a:tileRect/>
    </a:gradFill>
    <a:ln>
      <a:noFill/>
    </a:ln>
    <a:effectLst/>
  </c:spPr>
  <c:txPr>
    <a:bodyPr/>
    <a:lstStyle/>
    <a:p>
      <a:pPr>
        <a:defRPr/>
      </a:pPr>
      <a:endParaRPr lang="es-CO"/>
    </a:p>
  </c:txPr>
  <c:externalData r:id="rId3">
    <c:autoUpdate val="0"/>
  </c:externalData>
  <c:extLst>
    <c:ext xmlns:c14="http://schemas.microsoft.com/office/drawing/2007/8/2/chart" uri="{781A3756-C4B2-4CAC-9D66-4F8BD8637D16}">
      <c14:pivotOptions>
        <c14:dropZoneFilter val="1"/>
        <c14:dropZoneCategories val="1"/>
        <c14:dropZoneData val="1"/>
        <c14:dropZoneSeries val="1"/>
        <c14:dropZonesVisible val="1"/>
      </c14:pivotOptions>
    </c:ext>
    <c:ext xmlns:c16="http://schemas.microsoft.com/office/drawing/2014/chart" uri="{E28EC0CA-F0BB-4C9C-879D-F8772B89E7AC}">
      <c16:pivotOptions16>
        <c16:showExpandCollapseFieldButtons val="1"/>
      </c16:pivotOptions16>
    </c:ext>
  </c:extLst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94">
  <cs:axisTitle>
    <cs:lnRef idx="0"/>
    <cs:fillRef idx="0"/>
    <cs:effectRef idx="0"/>
    <cs:fontRef idx="minor">
      <a:schemeClr val="lt1">
        <a:lumMod val="85000"/>
      </a:schemeClr>
    </cs:fontRef>
    <cs:defRPr sz="900" b="1" kern="1200" cap="all"/>
  </cs:axisTitle>
  <cs:categoryAxis>
    <cs:lnRef idx="0"/>
    <cs:fillRef idx="0"/>
    <cs:effectRef idx="0"/>
    <cs:fontRef idx="minor">
      <a:schemeClr val="lt1">
        <a:lumMod val="85000"/>
      </a:schemeClr>
    </cs:fontRef>
    <cs:spPr/>
    <cs:defRPr sz="900" kern="120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dk1">
              <a:lumMod val="65000"/>
              <a:lumOff val="35000"/>
            </a:schemeClr>
          </a:gs>
          <a:gs pos="100000">
            <a:schemeClr val="dk1">
              <a:lumMod val="85000"/>
              <a:lumOff val="15000"/>
            </a:schemeClr>
          </a:gs>
        </a:gsLst>
        <a:path path="circle">
          <a:fillToRect l="50000" t="50000" r="50000" b="50000"/>
        </a:path>
        <a:tileRect/>
      </a:gradFill>
    </cs:spPr>
    <cs:defRPr sz="1000" kern="1200"/>
  </cs:chartArea>
  <cs:dataLabel>
    <cs:lnRef idx="0"/>
    <cs:fillRef idx="0"/>
    <cs:effectRef idx="0"/>
    <cs:fontRef idx="minor">
      <a:schemeClr val="lt1">
        <a:lumMod val="8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lt1">
        <a:lumMod val="85000"/>
      </a:schemeClr>
    </cs:fontRef>
    <cs:spPr>
      <a:ln w="9525">
        <a:solidFill>
          <a:schemeClr val="lt1">
            <a:lumMod val="95000"/>
            <a:alpha val="54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>
        <a:solidFill>
          <a:schemeClr val="lt1">
            <a:lumMod val="95000"/>
            <a:alpha val="54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>
        <a:solidFill>
          <a:schemeClr val="lt1">
            <a:lumMod val="95000"/>
            <a:alpha val="54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>
        <a:solidFill>
          <a:schemeClr val="dk1">
            <a:lumMod val="60000"/>
            <a:lumOff val="40000"/>
          </a:schemeClr>
        </a:solidFill>
      </a:ln>
    </cs:spPr>
  </cs:gridlineMinor>
  <cs:hiLoLine>
    <cs:lnRef idx="0"/>
    <cs:fillRef idx="0"/>
    <cs:effectRef idx="0"/>
    <cs:fontRef idx="minor">
      <a:schemeClr val="tx1"/>
    </cs:fontRef>
    <cs:spPr>
      <a:ln w="9525">
        <a:solidFill>
          <a:schemeClr val="lt1">
            <a:lumMod val="95000"/>
            <a:alpha val="54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1"/>
    </cs:fontRef>
    <cs:spPr>
      <a:ln w="9525">
        <a:solidFill>
          <a:schemeClr val="lt1">
            <a:lumMod val="95000"/>
            <a:alpha val="54000"/>
          </a:schemeClr>
        </a:solidFill>
      </a:ln>
    </cs:spPr>
  </cs:leaderLine>
  <cs:legend>
    <cs:lnRef idx="0"/>
    <cs:fillRef idx="0"/>
    <cs:effectRef idx="0"/>
    <cs:fontRef idx="minor">
      <a:schemeClr val="lt1">
        <a:lumMod val="85000"/>
      </a:schemeClr>
    </cs:fontRef>
    <cs:defRPr sz="900" kern="1200"/>
  </cs:legend>
  <cs:plotArea>
    <cs:lnRef idx="0"/>
    <cs:fillRef idx="0"/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lt1">
        <a:lumMod val="85000"/>
      </a:schemeClr>
    </cs:fontRef>
    <cs:spPr/>
    <cs:defRPr sz="900" kern="1200"/>
  </cs:seriesAxis>
  <cs:seriesLine>
    <cs:lnRef idx="0"/>
    <cs:fillRef idx="0"/>
    <cs:effectRef idx="0"/>
    <cs:fontRef idx="minor">
      <a:schemeClr val="lt1"/>
    </cs:fontRef>
    <cs:spPr>
      <a:ln w="9525" cap="flat" cmpd="sng" algn="ctr">
        <a:solidFill>
          <a:schemeClr val="lt1">
            <a:lumMod val="95000"/>
            <a:alpha val="54000"/>
          </a:schemeClr>
        </a:solidFill>
        <a:round/>
      </a:ln>
    </cs:spPr>
  </cs:seriesLine>
  <cs:title>
    <cs:lnRef idx="0"/>
    <cs:fillRef idx="0"/>
    <cs:effectRef idx="0"/>
    <cs:fontRef idx="minor">
      <a:schemeClr val="lt1">
        <a:lumMod val="95000"/>
      </a:schemeClr>
    </cs:fontRef>
    <cs:defRPr sz="1600" b="1" kern="1200" spc="100" baseline="0">
      <a:effectLst>
        <a:outerShdw blurRad="50800" dist="38100" dir="5400000" algn="t" rotWithShape="0">
          <a:prstClr val="black">
            <a:alpha val="40000"/>
          </a:prstClr>
        </a:outerShdw>
      </a:effectLst>
    </cs:defRPr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lt1">
        <a:lumMod val="8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>
        <a:solidFill>
          <a:schemeClr val="lt1">
            <a:lumMod val="95000"/>
            <a:alpha val="54000"/>
          </a:schemeClr>
        </a:solidFill>
      </a:ln>
    </cs:spPr>
  </cs:upBar>
  <cs:valueAxis>
    <cs:lnRef idx="0"/>
    <cs:fillRef idx="0"/>
    <cs:effectRef idx="0"/>
    <cs:fontRef idx="minor">
      <a:schemeClr val="lt1">
        <a:lumMod val="85000"/>
      </a:schemeClr>
    </cs:fontRef>
    <cs:defRPr sz="900" kern="1200"/>
  </cs:valueAxis>
  <cs:wall>
    <cs:lnRef idx="0"/>
    <cs:fillRef idx="0"/>
    <cs:effectRef idx="0"/>
    <cs:fontRef idx="minor">
      <a:schemeClr val="tx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94">
  <cs:axisTitle>
    <cs:lnRef idx="0"/>
    <cs:fillRef idx="0"/>
    <cs:effectRef idx="0"/>
    <cs:fontRef idx="minor">
      <a:schemeClr val="lt1">
        <a:lumMod val="85000"/>
      </a:schemeClr>
    </cs:fontRef>
    <cs:defRPr sz="900" b="1" kern="1200" cap="all"/>
  </cs:axisTitle>
  <cs:categoryAxis>
    <cs:lnRef idx="0"/>
    <cs:fillRef idx="0"/>
    <cs:effectRef idx="0"/>
    <cs:fontRef idx="minor">
      <a:schemeClr val="lt1">
        <a:lumMod val="85000"/>
      </a:schemeClr>
    </cs:fontRef>
    <cs:spPr/>
    <cs:defRPr sz="900" kern="120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dk1">
              <a:lumMod val="65000"/>
              <a:lumOff val="35000"/>
            </a:schemeClr>
          </a:gs>
          <a:gs pos="100000">
            <a:schemeClr val="dk1">
              <a:lumMod val="85000"/>
              <a:lumOff val="15000"/>
            </a:schemeClr>
          </a:gs>
        </a:gsLst>
        <a:path path="circle">
          <a:fillToRect l="50000" t="50000" r="50000" b="50000"/>
        </a:path>
        <a:tileRect/>
      </a:gradFill>
    </cs:spPr>
    <cs:defRPr sz="1000" kern="1200"/>
  </cs:chartArea>
  <cs:dataLabel>
    <cs:lnRef idx="0"/>
    <cs:fillRef idx="0"/>
    <cs:effectRef idx="0"/>
    <cs:fontRef idx="minor">
      <a:schemeClr val="lt1">
        <a:lumMod val="8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lt1">
        <a:lumMod val="85000"/>
      </a:schemeClr>
    </cs:fontRef>
    <cs:spPr>
      <a:ln w="9525">
        <a:solidFill>
          <a:schemeClr val="lt1">
            <a:lumMod val="95000"/>
            <a:alpha val="54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>
        <a:solidFill>
          <a:schemeClr val="lt1">
            <a:lumMod val="95000"/>
            <a:alpha val="54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>
        <a:solidFill>
          <a:schemeClr val="lt1">
            <a:lumMod val="95000"/>
            <a:alpha val="54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>
        <a:solidFill>
          <a:schemeClr val="dk1">
            <a:lumMod val="60000"/>
            <a:lumOff val="40000"/>
          </a:schemeClr>
        </a:solidFill>
      </a:ln>
    </cs:spPr>
  </cs:gridlineMinor>
  <cs:hiLoLine>
    <cs:lnRef idx="0"/>
    <cs:fillRef idx="0"/>
    <cs:effectRef idx="0"/>
    <cs:fontRef idx="minor">
      <a:schemeClr val="tx1"/>
    </cs:fontRef>
    <cs:spPr>
      <a:ln w="9525">
        <a:solidFill>
          <a:schemeClr val="lt1">
            <a:lumMod val="95000"/>
            <a:alpha val="54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1"/>
    </cs:fontRef>
    <cs:spPr>
      <a:ln w="9525">
        <a:solidFill>
          <a:schemeClr val="lt1">
            <a:lumMod val="95000"/>
            <a:alpha val="54000"/>
          </a:schemeClr>
        </a:solidFill>
      </a:ln>
    </cs:spPr>
  </cs:leaderLine>
  <cs:legend>
    <cs:lnRef idx="0"/>
    <cs:fillRef idx="0"/>
    <cs:effectRef idx="0"/>
    <cs:fontRef idx="minor">
      <a:schemeClr val="lt1">
        <a:lumMod val="85000"/>
      </a:schemeClr>
    </cs:fontRef>
    <cs:defRPr sz="900" kern="1200"/>
  </cs:legend>
  <cs:plotArea>
    <cs:lnRef idx="0"/>
    <cs:fillRef idx="0"/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lt1">
        <a:lumMod val="85000"/>
      </a:schemeClr>
    </cs:fontRef>
    <cs:spPr/>
    <cs:defRPr sz="900" kern="1200"/>
  </cs:seriesAxis>
  <cs:seriesLine>
    <cs:lnRef idx="0"/>
    <cs:fillRef idx="0"/>
    <cs:effectRef idx="0"/>
    <cs:fontRef idx="minor">
      <a:schemeClr val="lt1"/>
    </cs:fontRef>
    <cs:spPr>
      <a:ln w="9525" cap="flat" cmpd="sng" algn="ctr">
        <a:solidFill>
          <a:schemeClr val="lt1">
            <a:lumMod val="95000"/>
            <a:alpha val="54000"/>
          </a:schemeClr>
        </a:solidFill>
        <a:round/>
      </a:ln>
    </cs:spPr>
  </cs:seriesLine>
  <cs:title>
    <cs:lnRef idx="0"/>
    <cs:fillRef idx="0"/>
    <cs:effectRef idx="0"/>
    <cs:fontRef idx="minor">
      <a:schemeClr val="lt1">
        <a:lumMod val="95000"/>
      </a:schemeClr>
    </cs:fontRef>
    <cs:defRPr sz="1600" b="1" kern="1200" spc="100" baseline="0">
      <a:effectLst>
        <a:outerShdw blurRad="50800" dist="38100" dir="5400000" algn="t" rotWithShape="0">
          <a:prstClr val="black">
            <a:alpha val="40000"/>
          </a:prstClr>
        </a:outerShdw>
      </a:effectLst>
    </cs:defRPr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lt1">
        <a:lumMod val="8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>
        <a:solidFill>
          <a:schemeClr val="lt1">
            <a:lumMod val="95000"/>
            <a:alpha val="54000"/>
          </a:schemeClr>
        </a:solidFill>
      </a:ln>
    </cs:spPr>
  </cs:upBar>
  <cs:valueAxis>
    <cs:lnRef idx="0"/>
    <cs:fillRef idx="0"/>
    <cs:effectRef idx="0"/>
    <cs:fontRef idx="minor">
      <a:schemeClr val="lt1">
        <a:lumMod val="85000"/>
      </a:schemeClr>
    </cs:fontRef>
    <cs:defRPr sz="900" kern="1200"/>
  </cs:valueAxis>
  <cs:wall>
    <cs:lnRef idx="0"/>
    <cs:fillRef idx="0"/>
    <cs:effectRef idx="0"/>
    <cs:fontRef idx="minor">
      <a:schemeClr val="tx1"/>
    </cs:fontRef>
  </cs:wall>
</cs:chartStyle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05E226-7D9E-4DC9-A152-003EF09CF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322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Pablo González Cañas</dc:creator>
  <cp:keywords/>
  <dc:description/>
  <cp:lastModifiedBy>Elia Praxedis Guzman Idarraga</cp:lastModifiedBy>
  <cp:revision>2</cp:revision>
  <cp:lastPrinted>2024-09-19T12:22:00Z</cp:lastPrinted>
  <dcterms:created xsi:type="dcterms:W3CDTF">2024-12-30T12:45:00Z</dcterms:created>
  <dcterms:modified xsi:type="dcterms:W3CDTF">2024-12-30T12:45:00Z</dcterms:modified>
</cp:coreProperties>
</file>